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81C1" w14:textId="7093183A" w:rsidR="00796B24" w:rsidRPr="00C12181" w:rsidRDefault="00C12181" w:rsidP="00485F1B">
      <w:pPr>
        <w:pStyle w:val="Heading1"/>
        <w:spacing w:line="276" w:lineRule="auto"/>
        <w:ind w:left="-360"/>
        <w:jc w:val="center"/>
        <w:rPr>
          <w:rFonts w:ascii="Sylfaen" w:hAnsi="Sylfaen"/>
          <w:sz w:val="22"/>
          <w:szCs w:val="22"/>
          <w:lang w:val="hy-AM"/>
        </w:rPr>
      </w:pPr>
      <w:r w:rsidRPr="00C12181">
        <w:rPr>
          <w:rFonts w:ascii="Sylfaen" w:hAnsi="Sylfaen"/>
          <w:lang w:val="hy-AM"/>
        </w:rPr>
        <w:t>«#ԱՄԵՆԱՍԻՐՈՒՆԻՆ»</w:t>
      </w:r>
      <w:r w:rsidR="00F60599" w:rsidRPr="00C12181">
        <w:rPr>
          <w:rFonts w:ascii="Sylfaen" w:hAnsi="Sylfaen"/>
          <w:sz w:val="22"/>
          <w:szCs w:val="22"/>
          <w:lang w:val="hy-AM"/>
        </w:rPr>
        <w:t xml:space="preserve"> ԽԱՂԱՐԿՈՒԹՅԱՆ ՊԱՅՄԱՆ</w:t>
      </w:r>
      <w:r w:rsidR="00691CD9" w:rsidRPr="00C12181">
        <w:rPr>
          <w:rFonts w:ascii="Sylfaen" w:hAnsi="Sylfaen"/>
          <w:sz w:val="22"/>
          <w:szCs w:val="22"/>
          <w:lang w:val="hy-AM"/>
        </w:rPr>
        <w:t>Ն</w:t>
      </w:r>
      <w:r w:rsidR="00F60599" w:rsidRPr="00C12181">
        <w:rPr>
          <w:rFonts w:ascii="Sylfaen" w:hAnsi="Sylfaen"/>
          <w:sz w:val="22"/>
          <w:szCs w:val="22"/>
          <w:lang w:val="hy-AM"/>
        </w:rPr>
        <w:t xml:space="preserve">ԵՐՆ </w:t>
      </w:r>
      <w:r w:rsidR="00796B24" w:rsidRPr="00C12181">
        <w:rPr>
          <w:rFonts w:ascii="Sylfaen" w:hAnsi="Sylfaen"/>
          <w:sz w:val="22"/>
          <w:szCs w:val="22"/>
          <w:lang w:val="hy-AM"/>
        </w:rPr>
        <w:t>ՈԻ ԿԱՆՈՆՆԵՐԸ</w:t>
      </w:r>
    </w:p>
    <w:p w14:paraId="2322A760" w14:textId="77777777" w:rsidR="00796B24" w:rsidRPr="00C12181" w:rsidRDefault="00796B24" w:rsidP="00796B24">
      <w:pPr>
        <w:pStyle w:val="BodyText"/>
        <w:spacing w:line="276" w:lineRule="auto"/>
        <w:ind w:left="180" w:hanging="540"/>
        <w:rPr>
          <w:rFonts w:ascii="Sylfaen" w:hAnsi="Sylfaen"/>
          <w:b/>
          <w:sz w:val="22"/>
          <w:szCs w:val="22"/>
          <w:lang w:val="hy-AM"/>
        </w:rPr>
      </w:pPr>
    </w:p>
    <w:p w14:paraId="037BD4B0" w14:textId="0E5D7537" w:rsidR="008C79E1" w:rsidRPr="00F327F4" w:rsidRDefault="00C12181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C12181">
        <w:rPr>
          <w:rFonts w:ascii="Sylfaen" w:hAnsi="Sylfaen"/>
          <w:lang w:val="hy-AM"/>
        </w:rPr>
        <w:t>«#ԱՄԵՆԱՍԻՐՈՒՆԻՆ»</w:t>
      </w:r>
      <w:r w:rsidR="008C79E1" w:rsidRPr="00C12181">
        <w:rPr>
          <w:rFonts w:ascii="Sylfaen" w:hAnsi="Sylfaen"/>
          <w:b/>
          <w:bCs/>
          <w:lang w:val="hy-AM"/>
        </w:rPr>
        <w:t xml:space="preserve"> </w:t>
      </w:r>
      <w:r w:rsidR="008C79E1" w:rsidRPr="00C12181">
        <w:rPr>
          <w:rFonts w:ascii="Sylfaen" w:hAnsi="Sylfaen"/>
          <w:lang w:val="hy-AM"/>
        </w:rPr>
        <w:t>խաղարկությունը (այսուհետ՝ Խաղարկություն) «Իզի Փեյ» ՍՊԸ (այսուհետ նաև` Ընկերություն) կողմից կազմակերպվող</w:t>
      </w:r>
      <w:r w:rsidR="008C79E1" w:rsidRPr="00F327F4">
        <w:rPr>
          <w:rFonts w:ascii="Sylfaen" w:hAnsi="Sylfaen"/>
          <w:lang w:val="hy-AM"/>
        </w:rPr>
        <w:t xml:space="preserve"> </w:t>
      </w:r>
      <w:r w:rsidR="008C79E1" w:rsidRPr="00F327F4">
        <w:rPr>
          <w:rFonts w:ascii="Sylfaen" w:hAnsi="Sylfaen"/>
          <w:bCs/>
          <w:lang w:val="hy-AM"/>
        </w:rPr>
        <w:t>«</w:t>
      </w:r>
      <w:r w:rsidR="008C79E1" w:rsidRPr="00F327F4">
        <w:rPr>
          <w:rFonts w:ascii="Sylfaen" w:hAnsi="Sylfaen" w:cs="Tahoma"/>
          <w:bCs/>
          <w:iCs/>
          <w:lang w:val="hy-AM"/>
        </w:rPr>
        <w:t>Easy Wallet</w:t>
      </w:r>
      <w:r w:rsidR="008C79E1" w:rsidRPr="00F327F4">
        <w:rPr>
          <w:rFonts w:ascii="Sylfaen" w:hAnsi="Sylfaen"/>
          <w:bCs/>
          <w:lang w:val="hy-AM"/>
        </w:rPr>
        <w:t>»</w:t>
      </w:r>
      <w:r w:rsidR="008C79E1" w:rsidRPr="00F327F4">
        <w:rPr>
          <w:rFonts w:ascii="Sylfaen" w:hAnsi="Sylfaen"/>
          <w:lang w:val="hy-AM"/>
        </w:rPr>
        <w:t xml:space="preserve"> ապրանք</w:t>
      </w:r>
      <w:r w:rsidR="00384B76" w:rsidRPr="00F327F4">
        <w:rPr>
          <w:rFonts w:ascii="Sylfaen" w:hAnsi="Sylfaen"/>
          <w:lang w:val="hy-AM"/>
        </w:rPr>
        <w:t>ա</w:t>
      </w:r>
      <w:r w:rsidR="008C79E1" w:rsidRPr="00F327F4">
        <w:rPr>
          <w:rFonts w:ascii="Sylfaen" w:hAnsi="Sylfaen"/>
          <w:lang w:val="hy-AM"/>
        </w:rPr>
        <w:t xml:space="preserve">յին նշանով շահագործվող էլեկտրոնային </w:t>
      </w:r>
      <w:r w:rsidR="00384B76" w:rsidRPr="00F327F4">
        <w:rPr>
          <w:rFonts w:ascii="Sylfaen" w:hAnsi="Sylfaen"/>
          <w:lang w:val="hy-AM"/>
        </w:rPr>
        <w:t>դրամապանակի</w:t>
      </w:r>
      <w:r w:rsidR="008C79E1" w:rsidRPr="00F327F4">
        <w:rPr>
          <w:rFonts w:ascii="Sylfaen" w:hAnsi="Sylfaen"/>
          <w:lang w:val="hy-AM"/>
        </w:rPr>
        <w:t xml:space="preserve"> (այսուհետ՝ </w:t>
      </w:r>
      <w:r w:rsidR="00384B76" w:rsidRPr="00F327F4">
        <w:rPr>
          <w:rFonts w:ascii="Sylfaen" w:hAnsi="Sylfaen"/>
          <w:lang w:val="hy-AM"/>
        </w:rPr>
        <w:t>Էլետրոնային դրամապանակ</w:t>
      </w:r>
      <w:r w:rsidR="008C79E1" w:rsidRPr="00F327F4">
        <w:rPr>
          <w:rFonts w:ascii="Sylfaen" w:hAnsi="Sylfaen"/>
          <w:lang w:val="hy-AM"/>
        </w:rPr>
        <w:t>) օգտատերերի համար անցկացվող գովազդա</w:t>
      </w:r>
      <w:r w:rsidR="00384B76" w:rsidRPr="00F327F4">
        <w:rPr>
          <w:rFonts w:ascii="Sylfaen" w:hAnsi="Sylfaen"/>
          <w:lang w:val="hy-AM"/>
        </w:rPr>
        <w:t>յ</w:t>
      </w:r>
      <w:r w:rsidR="008C79E1" w:rsidRPr="00F327F4">
        <w:rPr>
          <w:rFonts w:ascii="Sylfaen" w:hAnsi="Sylfaen"/>
          <w:lang w:val="hy-AM"/>
        </w:rPr>
        <w:t>ին արշավ է, որը նպատակ ունի</w:t>
      </w:r>
      <w:r w:rsidR="008C79E1" w:rsidRPr="00F327F4">
        <w:rPr>
          <w:rFonts w:ascii="Sylfaen" w:hAnsi="Sylfaen"/>
          <w:spacing w:val="-6"/>
          <w:lang w:val="hy-AM"/>
        </w:rPr>
        <w:t xml:space="preserve"> խրախուսել նույնականացված օգտատերերի կողմից </w:t>
      </w:r>
      <w:r w:rsidR="001034BB" w:rsidRPr="00F327F4">
        <w:rPr>
          <w:rFonts w:ascii="Sylfaen" w:hAnsi="Sylfaen"/>
          <w:spacing w:val="-6"/>
          <w:lang w:val="hy-AM"/>
        </w:rPr>
        <w:t>Էլեկտրոնային դրամապանակ</w:t>
      </w:r>
      <w:r w:rsidR="008C79E1" w:rsidRPr="00F327F4">
        <w:rPr>
          <w:rFonts w:ascii="Sylfaen" w:hAnsi="Sylfaen"/>
          <w:spacing w:val="-6"/>
          <w:lang w:val="hy-AM"/>
        </w:rPr>
        <w:t xml:space="preserve">ով վճարումների կատարումը </w:t>
      </w:r>
      <w:r w:rsidR="008C79E1" w:rsidRPr="00F327F4">
        <w:rPr>
          <w:rFonts w:ascii="Sylfaen" w:hAnsi="Sylfaen"/>
          <w:lang w:val="hy-AM"/>
        </w:rPr>
        <w:t xml:space="preserve">և այդպիսով ընդլայնել </w:t>
      </w:r>
      <w:r w:rsidR="00384B76" w:rsidRPr="00F327F4">
        <w:rPr>
          <w:rFonts w:ascii="Sylfaen" w:hAnsi="Sylfaen"/>
          <w:lang w:val="hy-AM"/>
        </w:rPr>
        <w:t>Էլեկտրոնային դրամապանակի</w:t>
      </w:r>
      <w:r w:rsidR="008C79E1" w:rsidRPr="00F327F4">
        <w:rPr>
          <w:rFonts w:ascii="Sylfaen" w:hAnsi="Sylfaen"/>
          <w:lang w:val="hy-AM"/>
        </w:rPr>
        <w:t xml:space="preserve"> իրացվելիության մակարդակը և օգտատերերի</w:t>
      </w:r>
      <w:r w:rsidR="00D37912" w:rsidRPr="00D37912">
        <w:rPr>
          <w:rFonts w:ascii="Sylfaen" w:hAnsi="Sylfaen"/>
          <w:lang w:val="hy-AM"/>
        </w:rPr>
        <w:t xml:space="preserve"> </w:t>
      </w:r>
      <w:r w:rsidR="008C79E1" w:rsidRPr="00F327F4">
        <w:rPr>
          <w:rFonts w:ascii="Sylfaen" w:hAnsi="Sylfaen"/>
          <w:lang w:val="hy-AM"/>
        </w:rPr>
        <w:t>շրջանակը։</w:t>
      </w:r>
    </w:p>
    <w:p w14:paraId="409B0A00" w14:textId="77777777" w:rsidR="008C79E1" w:rsidRPr="00F327F4" w:rsidRDefault="008C79E1" w:rsidP="008C79E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 xml:space="preserve">Սույն կանոններով սահմանվում են </w:t>
      </w:r>
      <w:r w:rsidR="00A45C59" w:rsidRPr="00F327F4">
        <w:rPr>
          <w:rFonts w:ascii="Sylfaen" w:hAnsi="Sylfaen"/>
          <w:bCs/>
          <w:lang w:val="hy-AM"/>
        </w:rPr>
        <w:t>Էլե</w:t>
      </w:r>
      <w:r w:rsidR="00717915">
        <w:rPr>
          <w:rFonts w:ascii="Sylfaen" w:hAnsi="Sylfaen"/>
          <w:bCs/>
          <w:lang w:val="hy-AM"/>
        </w:rPr>
        <w:t>կ</w:t>
      </w:r>
      <w:r w:rsidR="00A45C59" w:rsidRPr="00F327F4">
        <w:rPr>
          <w:rFonts w:ascii="Sylfaen" w:hAnsi="Sylfaen"/>
          <w:bCs/>
          <w:lang w:val="hy-AM"/>
        </w:rPr>
        <w:t>տրոնային</w:t>
      </w:r>
      <w:r w:rsidR="00717915">
        <w:rPr>
          <w:rFonts w:ascii="Sylfaen" w:hAnsi="Sylfaen"/>
          <w:bCs/>
          <w:lang w:val="hy-AM"/>
        </w:rPr>
        <w:t xml:space="preserve"> դրամապանակի</w:t>
      </w:r>
      <w:r w:rsidR="00D37912" w:rsidRPr="00D37912">
        <w:rPr>
          <w:rFonts w:ascii="Sylfaen" w:hAnsi="Sylfaen"/>
          <w:bCs/>
          <w:lang w:val="hy-AM"/>
        </w:rPr>
        <w:t xml:space="preserve"> </w:t>
      </w:r>
      <w:r w:rsidR="009C126B">
        <w:rPr>
          <w:rFonts w:ascii="Sylfaen" w:hAnsi="Sylfaen"/>
          <w:lang w:val="hy-AM"/>
        </w:rPr>
        <w:t>հաշվառման հաշիվների</w:t>
      </w:r>
      <w:r w:rsidRPr="00F327F4">
        <w:rPr>
          <w:rFonts w:ascii="Sylfaen" w:hAnsi="Sylfaen"/>
          <w:lang w:val="hy-AM"/>
        </w:rPr>
        <w:t xml:space="preserve"> օգտատերերի կողմից </w:t>
      </w:r>
      <w:r w:rsidR="00A0426D" w:rsidRPr="00F327F4">
        <w:rPr>
          <w:rFonts w:ascii="Sylfaen" w:hAnsi="Sylfaen"/>
          <w:lang w:val="hy-AM"/>
        </w:rPr>
        <w:t>Խ</w:t>
      </w:r>
      <w:r w:rsidRPr="00F327F4">
        <w:rPr>
          <w:rFonts w:ascii="Sylfaen" w:hAnsi="Sylfaen"/>
          <w:lang w:val="hy-AM"/>
        </w:rPr>
        <w:t>աղարկության</w:t>
      </w:r>
      <w:r w:rsidR="009C126B">
        <w:rPr>
          <w:rFonts w:ascii="Sylfaen" w:hAnsi="Sylfaen"/>
          <w:lang w:val="hy-AM"/>
        </w:rPr>
        <w:t>ը մասնակցելու, Խաղարկության</w:t>
      </w:r>
      <w:r w:rsidR="00D37912" w:rsidRPr="00D37912">
        <w:rPr>
          <w:rFonts w:ascii="Sylfaen" w:hAnsi="Sylfaen"/>
          <w:lang w:val="hy-AM"/>
        </w:rPr>
        <w:t xml:space="preserve"> </w:t>
      </w:r>
      <w:r w:rsidR="00717915">
        <w:rPr>
          <w:rFonts w:ascii="Sylfaen" w:hAnsi="Sylfaen"/>
          <w:lang w:val="hy-AM"/>
        </w:rPr>
        <w:t xml:space="preserve">արդյունքում շահելու </w:t>
      </w:r>
      <w:r w:rsidR="00804F7A">
        <w:rPr>
          <w:rFonts w:ascii="Sylfaen" w:hAnsi="Sylfaen"/>
          <w:lang w:val="hy-AM"/>
        </w:rPr>
        <w:t xml:space="preserve">և շահումը ստանալու </w:t>
      </w:r>
      <w:r w:rsidRPr="00F327F4">
        <w:rPr>
          <w:rFonts w:ascii="Sylfaen" w:hAnsi="Sylfaen"/>
          <w:lang w:val="hy-AM"/>
        </w:rPr>
        <w:t xml:space="preserve">կարգն ու պայմանները։ </w:t>
      </w:r>
    </w:p>
    <w:p w14:paraId="16DB8655" w14:textId="77777777" w:rsidR="008C79E1" w:rsidRPr="00C12181" w:rsidRDefault="00A0426D" w:rsidP="008C79E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>Խաղարկությանը մաս</w:t>
      </w:r>
      <w:r w:rsidR="00A45C59" w:rsidRPr="00F327F4">
        <w:rPr>
          <w:rFonts w:ascii="Sylfaen" w:hAnsi="Sylfaen"/>
          <w:lang w:val="hy-AM"/>
        </w:rPr>
        <w:t>ն</w:t>
      </w:r>
      <w:r w:rsidRPr="00F327F4">
        <w:rPr>
          <w:rFonts w:ascii="Sylfaen" w:hAnsi="Sylfaen"/>
          <w:lang w:val="hy-AM"/>
        </w:rPr>
        <w:t>ա</w:t>
      </w:r>
      <w:r w:rsidR="00A45C59" w:rsidRPr="00F327F4">
        <w:rPr>
          <w:rFonts w:ascii="Sylfaen" w:hAnsi="Sylfaen"/>
          <w:lang w:val="hy-AM"/>
        </w:rPr>
        <w:t>կ</w:t>
      </w:r>
      <w:r w:rsidRPr="00F327F4">
        <w:rPr>
          <w:rFonts w:ascii="Sylfaen" w:hAnsi="Sylfaen"/>
          <w:lang w:val="hy-AM"/>
        </w:rPr>
        <w:t xml:space="preserve">ցում են </w:t>
      </w:r>
      <w:r w:rsidR="00A45C59" w:rsidRPr="00F327F4">
        <w:rPr>
          <w:rFonts w:ascii="Sylfaen" w:hAnsi="Sylfaen"/>
          <w:lang w:val="hy-AM"/>
        </w:rPr>
        <w:t xml:space="preserve">Էլեկտրոնային դրամապանակի </w:t>
      </w:r>
      <w:r w:rsidR="00862B5A" w:rsidRPr="00F327F4">
        <w:rPr>
          <w:rFonts w:ascii="Sylfaen" w:hAnsi="Sylfaen"/>
          <w:lang w:val="hy-AM"/>
        </w:rPr>
        <w:t>հաշվառման հաշիվներ</w:t>
      </w:r>
      <w:r w:rsidR="00F613E1" w:rsidRPr="00F327F4">
        <w:rPr>
          <w:rFonts w:ascii="Sylfaen" w:hAnsi="Sylfaen"/>
          <w:lang w:val="hy-AM"/>
        </w:rPr>
        <w:t>ը</w:t>
      </w:r>
      <w:r w:rsidR="00D37912" w:rsidRPr="00D37912">
        <w:rPr>
          <w:rFonts w:ascii="Sylfaen" w:hAnsi="Sylfaen"/>
          <w:lang w:val="hy-AM"/>
        </w:rPr>
        <w:t xml:space="preserve"> </w:t>
      </w:r>
      <w:r w:rsidR="007B1B13" w:rsidRPr="00F327F4">
        <w:rPr>
          <w:rFonts w:ascii="Sylfaen" w:hAnsi="Sylfaen"/>
          <w:lang w:val="hy-AM"/>
        </w:rPr>
        <w:t xml:space="preserve">(այսուհետ՝ </w:t>
      </w:r>
      <w:r w:rsidR="007B1B13" w:rsidRPr="0012667C">
        <w:rPr>
          <w:rFonts w:ascii="Sylfaen" w:hAnsi="Sylfaen"/>
          <w:lang w:val="hy-AM"/>
        </w:rPr>
        <w:t>Հաշվառման հաշիվներ)</w:t>
      </w:r>
      <w:r w:rsidR="00862B5A" w:rsidRPr="0012667C">
        <w:rPr>
          <w:rFonts w:ascii="Sylfaen" w:hAnsi="Sylfaen"/>
          <w:lang w:val="hy-AM"/>
        </w:rPr>
        <w:t>, որոն</w:t>
      </w:r>
      <w:r w:rsidR="00F613E1" w:rsidRPr="0012667C">
        <w:rPr>
          <w:rFonts w:ascii="Sylfaen" w:hAnsi="Sylfaen"/>
          <w:lang w:val="hy-AM"/>
        </w:rPr>
        <w:t>ց օգտատերերը</w:t>
      </w:r>
      <w:r w:rsidR="007B1B13" w:rsidRPr="0012667C">
        <w:rPr>
          <w:rFonts w:ascii="Sylfaen" w:hAnsi="Sylfaen"/>
          <w:lang w:val="hy-AM"/>
        </w:rPr>
        <w:t xml:space="preserve"> 2021 թվականի մարտի 8-ի</w:t>
      </w:r>
      <w:r w:rsidR="00305090" w:rsidRPr="0012667C">
        <w:rPr>
          <w:rFonts w:ascii="Sylfaen" w:hAnsi="Sylfaen"/>
          <w:lang w:val="hy-AM"/>
        </w:rPr>
        <w:t>ն ժամը 00։00։01-ից</w:t>
      </w:r>
      <w:r w:rsidR="007B1B13" w:rsidRPr="0012667C">
        <w:rPr>
          <w:rFonts w:ascii="Sylfaen" w:hAnsi="Sylfaen"/>
          <w:lang w:val="hy-AM"/>
        </w:rPr>
        <w:t xml:space="preserve"> ապրիլի 7-</w:t>
      </w:r>
      <w:r w:rsidR="00305090" w:rsidRPr="0012667C">
        <w:rPr>
          <w:rFonts w:ascii="Sylfaen" w:hAnsi="Sylfaen"/>
          <w:lang w:val="hy-AM"/>
        </w:rPr>
        <w:t>ի ժամը 23։59։59-ն</w:t>
      </w:r>
      <w:r w:rsidR="007B1B13" w:rsidRPr="0012667C">
        <w:rPr>
          <w:rFonts w:ascii="Sylfaen" w:hAnsi="Sylfaen"/>
          <w:lang w:val="hy-AM"/>
        </w:rPr>
        <w:t xml:space="preserve"> ընկած ժամանակատավածում </w:t>
      </w:r>
      <w:r w:rsidR="00F613E1" w:rsidRPr="0012667C">
        <w:rPr>
          <w:rFonts w:ascii="Sylfaen" w:hAnsi="Sylfaen"/>
          <w:lang w:val="hy-AM"/>
        </w:rPr>
        <w:t>իրենց Հ</w:t>
      </w:r>
      <w:r w:rsidR="007B1B13" w:rsidRPr="0012667C">
        <w:rPr>
          <w:rFonts w:ascii="Sylfaen" w:hAnsi="Sylfaen"/>
          <w:lang w:val="hy-AM"/>
        </w:rPr>
        <w:t xml:space="preserve">աշվառման </w:t>
      </w:r>
      <w:r w:rsidR="007B1B13" w:rsidRPr="00C12181">
        <w:rPr>
          <w:rFonts w:ascii="Sylfaen" w:hAnsi="Sylfaen"/>
          <w:lang w:val="hy-AM"/>
        </w:rPr>
        <w:t>հաշվի</w:t>
      </w:r>
      <w:r w:rsidR="00F613E1" w:rsidRPr="00C12181">
        <w:rPr>
          <w:rFonts w:ascii="Sylfaen" w:hAnsi="Sylfaen"/>
          <w:lang w:val="hy-AM"/>
        </w:rPr>
        <w:t>վների</w:t>
      </w:r>
      <w:r w:rsidR="00717915" w:rsidRPr="00C12181">
        <w:rPr>
          <w:rFonts w:ascii="Sylfaen" w:hAnsi="Sylfaen"/>
          <w:lang w:val="hy-AM"/>
        </w:rPr>
        <w:t>ն առնվազն</w:t>
      </w:r>
      <w:r w:rsidR="007B1B13" w:rsidRPr="00C12181">
        <w:rPr>
          <w:rFonts w:ascii="Sylfaen" w:hAnsi="Sylfaen"/>
          <w:lang w:val="hy-AM"/>
        </w:rPr>
        <w:t xml:space="preserve"> 500 /հինգ հարյուր/ ՀՀ դրամի չափով փոխանցում</w:t>
      </w:r>
      <w:r w:rsidR="00D37912" w:rsidRPr="00C12181">
        <w:rPr>
          <w:rFonts w:ascii="Sylfaen" w:hAnsi="Sylfaen"/>
          <w:lang w:val="hy-AM"/>
        </w:rPr>
        <w:t xml:space="preserve"> </w:t>
      </w:r>
      <w:r w:rsidR="00717915" w:rsidRPr="00C12181">
        <w:rPr>
          <w:rFonts w:ascii="Sylfaen" w:hAnsi="Sylfaen"/>
          <w:lang w:val="hy-AM"/>
        </w:rPr>
        <w:t>կստանան Էլեկտրոնային դրամապանակի</w:t>
      </w:r>
      <w:r w:rsidR="007B1B13" w:rsidRPr="00C12181">
        <w:rPr>
          <w:rFonts w:ascii="Sylfaen" w:hAnsi="Sylfaen"/>
          <w:lang w:val="hy-AM"/>
        </w:rPr>
        <w:t xml:space="preserve"> այլ </w:t>
      </w:r>
      <w:r w:rsidR="00717915" w:rsidRPr="00C12181">
        <w:rPr>
          <w:rFonts w:ascii="Sylfaen" w:hAnsi="Sylfaen"/>
          <w:lang w:val="hy-AM"/>
        </w:rPr>
        <w:t>հ</w:t>
      </w:r>
      <w:r w:rsidR="007B1B13" w:rsidRPr="00C12181">
        <w:rPr>
          <w:rFonts w:ascii="Sylfaen" w:hAnsi="Sylfaen"/>
          <w:lang w:val="hy-AM"/>
        </w:rPr>
        <w:t>աշվառման հաշ</w:t>
      </w:r>
      <w:r w:rsidR="00717915" w:rsidRPr="00C12181">
        <w:rPr>
          <w:rFonts w:ascii="Sylfaen" w:hAnsi="Sylfaen"/>
          <w:lang w:val="hy-AM"/>
        </w:rPr>
        <w:t>իվներից</w:t>
      </w:r>
      <w:r w:rsidR="00BA1B9E" w:rsidRPr="00C12181">
        <w:rPr>
          <w:rFonts w:ascii="Sylfaen" w:hAnsi="Sylfaen"/>
          <w:lang w:val="hy-AM"/>
        </w:rPr>
        <w:t>՝</w:t>
      </w:r>
      <w:r w:rsidR="00D37912" w:rsidRPr="00C12181">
        <w:rPr>
          <w:rFonts w:ascii="Sylfaen" w:hAnsi="Sylfaen"/>
          <w:lang w:val="hy-AM"/>
        </w:rPr>
        <w:t xml:space="preserve"> </w:t>
      </w:r>
      <w:r w:rsidR="001B58F7" w:rsidRPr="00C12181">
        <w:rPr>
          <w:rFonts w:ascii="Sylfaen" w:hAnsi="Sylfaen"/>
          <w:lang w:val="hy-AM"/>
        </w:rPr>
        <w:t>նպատակի</w:t>
      </w:r>
      <w:r w:rsidR="001B58F7" w:rsidRPr="00C12181">
        <w:rPr>
          <w:rFonts w:ascii="Times New Roman" w:hAnsi="Times New Roman" w:cs="Times New Roman"/>
          <w:lang w:val="hy-AM"/>
        </w:rPr>
        <w:t>/</w:t>
      </w:r>
      <w:r w:rsidR="00BA1B9E" w:rsidRPr="00C12181">
        <w:rPr>
          <w:rFonts w:ascii="Sylfaen" w:hAnsi="Sylfaen"/>
          <w:lang w:val="hy-AM"/>
        </w:rPr>
        <w:t>մեկնաբանության դաշտում «</w:t>
      </w:r>
      <w:r w:rsidR="003F235E" w:rsidRPr="00C12181">
        <w:rPr>
          <w:rFonts w:ascii="Sylfaen" w:hAnsi="Sylfaen"/>
          <w:lang w:val="hy-AM"/>
        </w:rPr>
        <w:t>#</w:t>
      </w:r>
      <w:r w:rsidR="00C761AA" w:rsidRPr="00C12181">
        <w:rPr>
          <w:rFonts w:ascii="Sylfaen" w:hAnsi="Sylfaen"/>
          <w:lang w:val="hy-AM"/>
        </w:rPr>
        <w:t>ԱՄԵՆԱՍԻՐՈՒՆԻՆ</w:t>
      </w:r>
      <w:r w:rsidR="00BA1B9E" w:rsidRPr="00C12181">
        <w:rPr>
          <w:rFonts w:ascii="Sylfaen" w:hAnsi="Sylfaen"/>
          <w:lang w:val="hy-AM"/>
        </w:rPr>
        <w:t xml:space="preserve">» </w:t>
      </w:r>
      <w:r w:rsidR="001B58F7" w:rsidRPr="00C12181">
        <w:rPr>
          <w:rFonts w:ascii="Sylfaen" w:hAnsi="Sylfaen"/>
          <w:lang w:val="hy-AM"/>
        </w:rPr>
        <w:t>նշումով</w:t>
      </w:r>
      <w:r w:rsidR="006D6DD0" w:rsidRPr="00C12181">
        <w:rPr>
          <w:rFonts w:ascii="Sylfaen" w:hAnsi="Sylfaen"/>
          <w:lang w:val="hy-AM"/>
        </w:rPr>
        <w:t xml:space="preserve"> (այսուհետ՝ Փոխանցման գործարք)</w:t>
      </w:r>
      <w:r w:rsidR="00967036" w:rsidRPr="00C12181">
        <w:rPr>
          <w:rFonts w:ascii="Sylfaen" w:hAnsi="Sylfaen"/>
          <w:lang w:val="hy-AM"/>
        </w:rPr>
        <w:t xml:space="preserve">։ </w:t>
      </w:r>
      <w:r w:rsidR="006D6DD0" w:rsidRPr="00C12181">
        <w:rPr>
          <w:rFonts w:ascii="Sylfaen" w:hAnsi="Sylfaen"/>
          <w:lang w:val="hy-AM"/>
        </w:rPr>
        <w:t xml:space="preserve">Ընդ որում, </w:t>
      </w:r>
      <w:r w:rsidR="00600934" w:rsidRPr="00C12181">
        <w:rPr>
          <w:rFonts w:ascii="Sylfaen" w:hAnsi="Sylfaen"/>
          <w:lang w:val="hy-AM"/>
        </w:rPr>
        <w:t xml:space="preserve">Խաղարկության մասնակցության համար </w:t>
      </w:r>
      <w:r w:rsidR="006D6DD0" w:rsidRPr="00C12181">
        <w:rPr>
          <w:rFonts w:ascii="Sylfaen" w:hAnsi="Sylfaen"/>
          <w:lang w:val="hy-AM"/>
        </w:rPr>
        <w:t xml:space="preserve">սույն կետով սահանված պայմանները ենթակա են </w:t>
      </w:r>
      <w:r w:rsidR="00787515" w:rsidRPr="00C12181">
        <w:rPr>
          <w:rFonts w:ascii="Sylfaen" w:hAnsi="Sylfaen"/>
          <w:lang w:val="hy-AM"/>
        </w:rPr>
        <w:t>ապահովման</w:t>
      </w:r>
      <w:r w:rsidR="006D6DD0" w:rsidRPr="00C12181">
        <w:rPr>
          <w:rFonts w:ascii="Sylfaen" w:hAnsi="Sylfaen"/>
          <w:lang w:val="hy-AM"/>
        </w:rPr>
        <w:t xml:space="preserve"> յուրաքանչյուր Փոխանցման գործարքի համար։ </w:t>
      </w:r>
    </w:p>
    <w:p w14:paraId="7EBD26AB" w14:textId="77777777" w:rsidR="009755D7" w:rsidRPr="00F327F4" w:rsidRDefault="009755D7" w:rsidP="008C79E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C12181">
        <w:rPr>
          <w:rFonts w:ascii="Sylfaen" w:hAnsi="Sylfaen"/>
          <w:lang w:val="hy-AM"/>
        </w:rPr>
        <w:t>Խաղարկության արդյունքում</w:t>
      </w:r>
      <w:r>
        <w:rPr>
          <w:rFonts w:ascii="Sylfaen" w:hAnsi="Sylfaen"/>
          <w:lang w:val="hy-AM"/>
        </w:rPr>
        <w:t xml:space="preserve"> շահումը ստանալու համար անհրաժեշտ է իգական սեռի ներկայացուցչի անձը հաստատող փաստաթղթով նույնականացված Հաշվառման հաշվի առկայություն։</w:t>
      </w:r>
      <w:r w:rsidR="009F4251">
        <w:rPr>
          <w:rFonts w:ascii="Sylfaen" w:hAnsi="Sylfaen"/>
          <w:lang w:val="hy-AM"/>
        </w:rPr>
        <w:t xml:space="preserve"> Այսինքն, Խաղարկության արդյունքում ըստ էության շահող կարող է հանդիսանալ իգական սեռի ներկայացուցիչը։</w:t>
      </w:r>
    </w:p>
    <w:p w14:paraId="39816C60" w14:textId="77777777" w:rsidR="00967036" w:rsidRPr="00F327F4" w:rsidRDefault="00597188" w:rsidP="008C79E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>Փ</w:t>
      </w:r>
      <w:r w:rsidR="00686C44" w:rsidRPr="00F327F4">
        <w:rPr>
          <w:rFonts w:ascii="Sylfaen" w:hAnsi="Sylfaen" w:cs="Times New Roman"/>
          <w:lang w:val="hy-AM"/>
        </w:rPr>
        <w:t>ոխանցման գործարքների քանակական մասով սահմանափակումներ նախատեսված չեն</w:t>
      </w:r>
      <w:r w:rsidR="00787515">
        <w:rPr>
          <w:rFonts w:ascii="Sylfaen" w:hAnsi="Sylfaen" w:cs="Times New Roman"/>
          <w:lang w:val="hy-AM"/>
        </w:rPr>
        <w:t xml:space="preserve">, սակայն </w:t>
      </w:r>
      <w:r w:rsidR="001C3389">
        <w:rPr>
          <w:rFonts w:ascii="Sylfaen" w:hAnsi="Sylfaen" w:cs="Times New Roman"/>
          <w:lang w:val="hy-AM"/>
        </w:rPr>
        <w:t xml:space="preserve">Էլեկտրոնային դրամապանակի </w:t>
      </w:r>
      <w:r w:rsidR="00787515">
        <w:rPr>
          <w:rFonts w:ascii="Sylfaen" w:hAnsi="Sylfaen" w:cs="Times New Roman"/>
          <w:lang w:val="hy-AM"/>
        </w:rPr>
        <w:t>միևնույն փոխանցող հաշվառման հաշվից ստացված Փոխանցման գործարքները դասակարգվում են որպես 1 /մեկ/ գործարք</w:t>
      </w:r>
      <w:r w:rsidR="00686C44" w:rsidRPr="00F327F4">
        <w:rPr>
          <w:rFonts w:ascii="Sylfaen" w:hAnsi="Sylfaen" w:cs="Times New Roman"/>
          <w:lang w:val="hy-AM"/>
        </w:rPr>
        <w:t xml:space="preserve">։ </w:t>
      </w:r>
      <w:r w:rsidR="00EA5842">
        <w:rPr>
          <w:rFonts w:ascii="Sylfaen" w:hAnsi="Sylfaen" w:cs="Times New Roman"/>
          <w:lang w:val="hy-AM"/>
        </w:rPr>
        <w:t>Էլեկտրոնային դրամապանակի տ</w:t>
      </w:r>
      <w:r w:rsidR="00787515">
        <w:rPr>
          <w:rFonts w:ascii="Sylfaen" w:hAnsi="Sylfaen" w:cs="Times New Roman"/>
          <w:lang w:val="hy-AM"/>
        </w:rPr>
        <w:t xml:space="preserve">արբեր փոխանցող հաշվառման հաշիվներից </w:t>
      </w:r>
      <w:r w:rsidRPr="00F327F4">
        <w:rPr>
          <w:rFonts w:ascii="Sylfaen" w:hAnsi="Sylfaen" w:cs="Times New Roman"/>
          <w:lang w:val="hy-AM"/>
        </w:rPr>
        <w:t xml:space="preserve">Փոխանցման գործարքների քանակը </w:t>
      </w:r>
      <w:r w:rsidR="00547BD1">
        <w:rPr>
          <w:rFonts w:ascii="Sylfaen" w:hAnsi="Sylfaen" w:cs="Times New Roman"/>
          <w:lang w:val="hy-AM"/>
        </w:rPr>
        <w:t xml:space="preserve">համամասնորեն </w:t>
      </w:r>
      <w:r w:rsidRPr="00F327F4">
        <w:rPr>
          <w:rFonts w:ascii="Sylfaen" w:hAnsi="Sylfaen" w:cs="Times New Roman"/>
          <w:lang w:val="hy-AM"/>
        </w:rPr>
        <w:t xml:space="preserve">ավելացնում է </w:t>
      </w:r>
      <w:r w:rsidR="00F537BC" w:rsidRPr="00F327F4">
        <w:rPr>
          <w:rFonts w:ascii="Sylfaen" w:hAnsi="Sylfaen" w:cs="Times New Roman"/>
          <w:lang w:val="hy-AM"/>
        </w:rPr>
        <w:t>շահ</w:t>
      </w:r>
      <w:r w:rsidRPr="00F327F4">
        <w:rPr>
          <w:rFonts w:ascii="Sylfaen" w:hAnsi="Sylfaen" w:cs="Times New Roman"/>
          <w:lang w:val="hy-AM"/>
        </w:rPr>
        <w:t>ելու հավանականությունը։</w:t>
      </w:r>
    </w:p>
    <w:p w14:paraId="35277B43" w14:textId="22ECCF5D" w:rsidR="00597188" w:rsidRPr="001B607B" w:rsidRDefault="00D51B85" w:rsidP="008C79E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 xml:space="preserve">2021 </w:t>
      </w:r>
      <w:r w:rsidRPr="00C12181">
        <w:rPr>
          <w:rFonts w:ascii="Sylfaen" w:hAnsi="Sylfaen"/>
          <w:lang w:val="hy-AM"/>
        </w:rPr>
        <w:t xml:space="preserve">թվականի ապրիլի </w:t>
      </w:r>
      <w:r w:rsidR="00C761AA" w:rsidRPr="00C12181">
        <w:rPr>
          <w:rFonts w:ascii="Sylfaen" w:hAnsi="Sylfaen"/>
          <w:lang w:val="hy-AM"/>
        </w:rPr>
        <w:t>1</w:t>
      </w:r>
      <w:r w:rsidR="004D74C0">
        <w:rPr>
          <w:rFonts w:ascii="Sylfaen" w:hAnsi="Sylfaen"/>
          <w:lang w:val="hy-AM"/>
        </w:rPr>
        <w:t>3</w:t>
      </w:r>
      <w:r w:rsidRPr="00C12181">
        <w:rPr>
          <w:rFonts w:ascii="Sylfaen" w:hAnsi="Sylfaen"/>
          <w:lang w:val="hy-AM"/>
        </w:rPr>
        <w:t>-ին «Facebook</w:t>
      </w:r>
      <w:r w:rsidRPr="00F327F4">
        <w:rPr>
          <w:rFonts w:ascii="Sylfaen" w:hAnsi="Sylfaen"/>
          <w:lang w:val="hy-AM"/>
        </w:rPr>
        <w:t xml:space="preserve">» սոցիալական կայքում գործող Ընկերության պաշտոնական էջով հեռարձակվող </w:t>
      </w:r>
      <w:r w:rsidR="008C703C" w:rsidRPr="00F327F4">
        <w:rPr>
          <w:rFonts w:ascii="Sylfaen" w:hAnsi="Sylfaen"/>
          <w:lang w:val="hy-AM"/>
        </w:rPr>
        <w:t xml:space="preserve">ուղիղ եթերի միջոցով </w:t>
      </w:r>
      <w:r w:rsidR="00EA5842">
        <w:rPr>
          <w:rFonts w:ascii="Sylfaen" w:hAnsi="Sylfaen"/>
          <w:lang w:val="hy-AM"/>
        </w:rPr>
        <w:t xml:space="preserve">կանցկացվի </w:t>
      </w:r>
      <w:r w:rsidR="00305090" w:rsidRPr="00F327F4">
        <w:rPr>
          <w:rFonts w:ascii="Sylfaen" w:hAnsi="Sylfaen"/>
          <w:lang w:val="hy-AM"/>
        </w:rPr>
        <w:t xml:space="preserve">Խաղարկությունը։ Խաղարկությանը մասնակցող Հաշվառման հաշիվների համարները «Random.org» կայքի համապատասխան տիրույթ վերբեռնելուց հետո պատահականության սկզբունքով </w:t>
      </w:r>
      <w:r w:rsidR="00F537BC" w:rsidRPr="00F327F4">
        <w:rPr>
          <w:rFonts w:ascii="Sylfaen" w:hAnsi="Sylfaen"/>
          <w:lang w:val="hy-AM"/>
        </w:rPr>
        <w:t xml:space="preserve">կընտրվեն շահող ընդհանուր քանակով թվով </w:t>
      </w:r>
      <w:r w:rsidR="00F537BC" w:rsidRPr="001B607B">
        <w:rPr>
          <w:rFonts w:ascii="Sylfaen" w:hAnsi="Sylfaen"/>
          <w:lang w:val="hy-AM"/>
        </w:rPr>
        <w:t xml:space="preserve">80 /ութսուն/ հատ Հաշվառման հաշիվներ։ </w:t>
      </w:r>
    </w:p>
    <w:p w14:paraId="46B091C1" w14:textId="77777777" w:rsidR="00971766" w:rsidRPr="00F327F4" w:rsidRDefault="009F4251" w:rsidP="008C79E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1B607B">
        <w:rPr>
          <w:rFonts w:ascii="Sylfaen" w:hAnsi="Sylfaen"/>
          <w:lang w:val="hy-AM"/>
        </w:rPr>
        <w:t>Խաղարկության արդյունքում շահումները</w:t>
      </w:r>
      <w:r w:rsidR="00CF0628" w:rsidRPr="001B607B">
        <w:rPr>
          <w:rFonts w:ascii="Sylfaen" w:hAnsi="Sylfaen"/>
          <w:lang w:val="hy-AM"/>
        </w:rPr>
        <w:t xml:space="preserve"> հաշվեգրվում են </w:t>
      </w:r>
      <w:r w:rsidRPr="001B607B">
        <w:rPr>
          <w:rFonts w:ascii="Sylfaen" w:hAnsi="Sylfaen"/>
          <w:lang w:val="hy-AM"/>
        </w:rPr>
        <w:t>շահող և սույն կանոնների 1</w:t>
      </w:r>
      <w:r w:rsidRPr="001B607B">
        <w:rPr>
          <w:rFonts w:ascii="Times New Roman" w:hAnsi="Times New Roman" w:cs="Times New Roman"/>
          <w:lang w:val="hy-AM"/>
        </w:rPr>
        <w:t>․</w:t>
      </w:r>
      <w:r w:rsidRPr="001B607B">
        <w:rPr>
          <w:rFonts w:ascii="Sylfaen" w:hAnsi="Sylfaen" w:cs="Times New Roman"/>
          <w:lang w:val="hy-AM"/>
        </w:rPr>
        <w:t xml:space="preserve">4 կետով սահմանված պայմանին համապատասխանող </w:t>
      </w:r>
      <w:r w:rsidRPr="001B607B">
        <w:rPr>
          <w:rFonts w:ascii="Sylfaen" w:hAnsi="Sylfaen"/>
          <w:lang w:val="hy-AM"/>
        </w:rPr>
        <w:t xml:space="preserve">Հաշվառման հաշիվներին </w:t>
      </w:r>
      <w:r w:rsidR="00CF0628" w:rsidRPr="001B607B">
        <w:rPr>
          <w:rFonts w:ascii="Sylfaen" w:hAnsi="Sylfaen"/>
          <w:lang w:val="hy-AM"/>
        </w:rPr>
        <w:t xml:space="preserve">«Easy Coin» </w:t>
      </w:r>
      <w:r w:rsidR="00C03AB7" w:rsidRPr="001B607B">
        <w:rPr>
          <w:rFonts w:ascii="Sylfaen" w:hAnsi="Sylfaen"/>
          <w:lang w:val="hy-AM"/>
        </w:rPr>
        <w:t xml:space="preserve">միավորների ձևով։ </w:t>
      </w:r>
      <w:r w:rsidR="002D3F7F" w:rsidRPr="001B607B">
        <w:rPr>
          <w:rFonts w:ascii="Sylfaen" w:hAnsi="Sylfaen"/>
          <w:lang w:val="hy-AM"/>
        </w:rPr>
        <w:t>Շահում հանդիսացող «Easy Coin» միավորները</w:t>
      </w:r>
      <w:r w:rsidR="002D3F7F" w:rsidRPr="00F327F4">
        <w:rPr>
          <w:rFonts w:ascii="Sylfaen" w:hAnsi="Sylfaen"/>
          <w:lang w:val="hy-AM"/>
        </w:rPr>
        <w:t xml:space="preserve"> իգական սեռի ներկայացուցչի անձը հաստատող փաստաթղթով նույնականացված Հաշվառման հաշիվներին հաշվեգրվում են </w:t>
      </w:r>
      <w:r w:rsidR="005A15DE" w:rsidRPr="00F327F4">
        <w:rPr>
          <w:rFonts w:ascii="Sylfaen" w:hAnsi="Sylfaen"/>
          <w:lang w:val="hy-AM"/>
        </w:rPr>
        <w:t xml:space="preserve">տվյալ Հաշվառման հաշվի համապատասխան ենթաբաժնում </w:t>
      </w:r>
      <w:r w:rsidR="002D7F2C">
        <w:rPr>
          <w:rFonts w:ascii="Sylfaen" w:hAnsi="Sylfaen"/>
          <w:lang w:val="hy-AM"/>
        </w:rPr>
        <w:t xml:space="preserve">մինչև </w:t>
      </w:r>
      <w:r w:rsidR="002D3F7F" w:rsidRPr="00F327F4">
        <w:rPr>
          <w:rFonts w:ascii="Sylfaen" w:hAnsi="Sylfaen"/>
          <w:lang w:val="hy-AM"/>
        </w:rPr>
        <w:t>Խաղարկության անցկաց</w:t>
      </w:r>
      <w:r w:rsidR="00971766" w:rsidRPr="00F327F4">
        <w:rPr>
          <w:rFonts w:ascii="Sylfaen" w:hAnsi="Sylfaen"/>
          <w:lang w:val="hy-AM"/>
        </w:rPr>
        <w:t>մ</w:t>
      </w:r>
      <w:r w:rsidR="002D3F7F" w:rsidRPr="00F327F4">
        <w:rPr>
          <w:rFonts w:ascii="Sylfaen" w:hAnsi="Sylfaen"/>
          <w:lang w:val="hy-AM"/>
        </w:rPr>
        <w:t>ան</w:t>
      </w:r>
      <w:r w:rsidR="002D7F2C">
        <w:rPr>
          <w:rFonts w:ascii="Sylfaen" w:hAnsi="Sylfaen"/>
          <w:lang w:val="hy-AM"/>
        </w:rPr>
        <w:t>ը</w:t>
      </w:r>
      <w:r w:rsidR="002D3F7F" w:rsidRPr="00F327F4">
        <w:rPr>
          <w:rFonts w:ascii="Sylfaen" w:hAnsi="Sylfaen"/>
          <w:lang w:val="hy-AM"/>
        </w:rPr>
        <w:t xml:space="preserve"> հաջորդ</w:t>
      </w:r>
      <w:r w:rsidR="006A39C1" w:rsidRPr="00F327F4">
        <w:rPr>
          <w:rFonts w:ascii="Sylfaen" w:hAnsi="Sylfaen"/>
          <w:lang w:val="hy-AM"/>
        </w:rPr>
        <w:t>ող օրացուցային</w:t>
      </w:r>
      <w:r w:rsidR="002D3F7F" w:rsidRPr="00F327F4">
        <w:rPr>
          <w:rFonts w:ascii="Sylfaen" w:hAnsi="Sylfaen"/>
          <w:lang w:val="hy-AM"/>
        </w:rPr>
        <w:t xml:space="preserve"> օր</w:t>
      </w:r>
      <w:r w:rsidR="008B52C3">
        <w:rPr>
          <w:rFonts w:ascii="Sylfaen" w:hAnsi="Sylfaen"/>
          <w:lang w:val="hy-AM"/>
        </w:rPr>
        <w:t>վա</w:t>
      </w:r>
      <w:r w:rsidR="002D3F7F" w:rsidRPr="00F327F4">
        <w:rPr>
          <w:rFonts w:ascii="Sylfaen" w:hAnsi="Sylfaen"/>
          <w:lang w:val="hy-AM"/>
        </w:rPr>
        <w:t xml:space="preserve"> ժամը 23։59։59-ը</w:t>
      </w:r>
      <w:r w:rsidR="00971766" w:rsidRPr="00F327F4">
        <w:rPr>
          <w:rFonts w:ascii="Sylfaen" w:hAnsi="Sylfaen"/>
          <w:lang w:val="hy-AM"/>
        </w:rPr>
        <w:t>։</w:t>
      </w:r>
    </w:p>
    <w:p w14:paraId="7ED47FD6" w14:textId="77777777" w:rsidR="00CF0628" w:rsidRPr="00F327F4" w:rsidRDefault="00971766" w:rsidP="008C79E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>ՀՀ ԿԲ կող</w:t>
      </w:r>
      <w:r w:rsidR="00A30ADA" w:rsidRPr="00A30ADA">
        <w:rPr>
          <w:rFonts w:ascii="Sylfaen" w:hAnsi="Sylfaen"/>
          <w:lang w:val="hy-AM"/>
        </w:rPr>
        <w:t>մ</w:t>
      </w:r>
      <w:r w:rsidRPr="00F327F4">
        <w:rPr>
          <w:rFonts w:ascii="Sylfaen" w:hAnsi="Sylfaen"/>
          <w:lang w:val="hy-AM"/>
        </w:rPr>
        <w:t xml:space="preserve">ից լիցենզավորված առևտրային բանկերի կողմից թողարկված վավեր բանկային քարտերով նույնականացված </w:t>
      </w:r>
      <w:r w:rsidR="009755D7">
        <w:rPr>
          <w:rFonts w:ascii="Sylfaen" w:hAnsi="Sylfaen"/>
          <w:lang w:val="hy-AM"/>
        </w:rPr>
        <w:t xml:space="preserve">և/կամ մեկանգամյա չվերալիցքավորվող </w:t>
      </w:r>
      <w:r w:rsidRPr="00F327F4">
        <w:rPr>
          <w:rFonts w:ascii="Sylfaen" w:hAnsi="Sylfaen"/>
          <w:lang w:val="hy-AM"/>
        </w:rPr>
        <w:t>Հաշվառման հաշիվները ենթակա են նույնականացման իգական սեռի ներկայացուցչի անձը հաստատող փաստաթղթով Խաղարկությանը շահող ճանաչվելու օրվան հաջորդող 10 /տաս/ օրացուցային օրվա ընթացքում</w:t>
      </w:r>
      <w:r w:rsidR="006A39C1" w:rsidRPr="00F327F4">
        <w:rPr>
          <w:rFonts w:ascii="Sylfaen" w:hAnsi="Sylfaen"/>
          <w:lang w:val="hy-AM"/>
        </w:rPr>
        <w:t xml:space="preserve">։ Սույն կետով սահմանված ժամկետում իգական սեռի ներկայացուցչի անձը հաստատող փաստաթղթով նույնականացումն ապահովելու դեպքում շահում հանդիսացող «Easy Coin» </w:t>
      </w:r>
      <w:r w:rsidR="006A39C1" w:rsidRPr="00F327F4">
        <w:rPr>
          <w:rFonts w:ascii="Sylfaen" w:hAnsi="Sylfaen"/>
          <w:lang w:val="hy-AM"/>
        </w:rPr>
        <w:lastRenderedPageBreak/>
        <w:t>միավորները ենթակա են հաշվեգրման</w:t>
      </w:r>
      <w:r w:rsidR="008B52C3">
        <w:rPr>
          <w:rFonts w:ascii="Sylfaen" w:hAnsi="Sylfaen"/>
          <w:lang w:val="hy-AM"/>
        </w:rPr>
        <w:t>՝</w:t>
      </w:r>
      <w:r w:rsidR="00A30ADA" w:rsidRPr="00A30ADA">
        <w:rPr>
          <w:rFonts w:ascii="Sylfaen" w:hAnsi="Sylfaen"/>
          <w:lang w:val="hy-AM"/>
        </w:rPr>
        <w:t xml:space="preserve"> </w:t>
      </w:r>
      <w:r w:rsidR="005A15DE" w:rsidRPr="00F327F4">
        <w:rPr>
          <w:rFonts w:ascii="Sylfaen" w:hAnsi="Sylfaen"/>
          <w:lang w:val="hy-AM"/>
        </w:rPr>
        <w:t>հաշվեգրվելով տվյալ Հաշվառման հաշվի հ</w:t>
      </w:r>
      <w:r w:rsidR="00C86963">
        <w:rPr>
          <w:rFonts w:ascii="Sylfaen" w:hAnsi="Sylfaen"/>
          <w:lang w:val="hy-AM"/>
        </w:rPr>
        <w:t>ա</w:t>
      </w:r>
      <w:r w:rsidR="005A15DE" w:rsidRPr="00F327F4">
        <w:rPr>
          <w:rFonts w:ascii="Sylfaen" w:hAnsi="Sylfaen"/>
          <w:lang w:val="hy-AM"/>
        </w:rPr>
        <w:t xml:space="preserve">մապատասխան ենթաբաժնում </w:t>
      </w:r>
      <w:r w:rsidR="008B52C3">
        <w:rPr>
          <w:rFonts w:ascii="Sylfaen" w:hAnsi="Sylfaen"/>
          <w:lang w:val="hy-AM"/>
        </w:rPr>
        <w:t xml:space="preserve">մինչև </w:t>
      </w:r>
      <w:r w:rsidR="006A39C1" w:rsidRPr="00F327F4">
        <w:rPr>
          <w:rFonts w:ascii="Sylfaen" w:hAnsi="Sylfaen"/>
          <w:lang w:val="hy-AM"/>
        </w:rPr>
        <w:t>նույնականացման օրվան հաջորդող օրացուցային օր</w:t>
      </w:r>
      <w:r w:rsidR="008B52C3">
        <w:rPr>
          <w:rFonts w:ascii="Sylfaen" w:hAnsi="Sylfaen"/>
          <w:lang w:val="hy-AM"/>
        </w:rPr>
        <w:t>վա</w:t>
      </w:r>
      <w:r w:rsidR="006A39C1" w:rsidRPr="00F327F4">
        <w:rPr>
          <w:rFonts w:ascii="Sylfaen" w:hAnsi="Sylfaen"/>
          <w:lang w:val="hy-AM"/>
        </w:rPr>
        <w:t xml:space="preserve"> ժամը 23։59։59-ը։ Ընդ որում, սույն կետով սահմանված ժամկետում իգական սեռի ներկայացուցչի անձը հաստատող փաստաթղթով Հաշվառման հաշվի նույնականացումը չապահովելու դեպքում շահումը ենթակա է չեղարկման։</w:t>
      </w:r>
    </w:p>
    <w:p w14:paraId="39393612" w14:textId="52055839" w:rsidR="000759EB" w:rsidRPr="00F327F4" w:rsidRDefault="00CF0628" w:rsidP="00A45C59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>Սույն կանոնների 1</w:t>
      </w:r>
      <w:r w:rsidRPr="00F327F4">
        <w:rPr>
          <w:rFonts w:ascii="Times New Roman" w:hAnsi="Times New Roman" w:cs="Times New Roman"/>
          <w:lang w:val="hy-AM"/>
        </w:rPr>
        <w:t>․</w:t>
      </w:r>
      <w:r w:rsidRPr="00F327F4">
        <w:rPr>
          <w:rFonts w:ascii="Sylfaen" w:hAnsi="Sylfaen"/>
          <w:lang w:val="hy-AM"/>
        </w:rPr>
        <w:t>5 կետով սահմանված թվով 80 /ութսուն/ Հաշվառման հաշիվներ</w:t>
      </w:r>
      <w:r w:rsidR="000759EB" w:rsidRPr="00F327F4">
        <w:rPr>
          <w:rFonts w:ascii="Sylfaen" w:hAnsi="Sylfaen"/>
          <w:lang w:val="hy-AM"/>
        </w:rPr>
        <w:t>ից</w:t>
      </w:r>
      <w:r w:rsidR="002D7F2C">
        <w:rPr>
          <w:rFonts w:ascii="Sylfaen" w:hAnsi="Sylfaen"/>
          <w:lang w:val="hy-AM"/>
        </w:rPr>
        <w:t xml:space="preserve"> յուրաք</w:t>
      </w:r>
      <w:r w:rsidR="00A30ADA" w:rsidRPr="00A30ADA">
        <w:rPr>
          <w:rFonts w:ascii="Sylfaen" w:hAnsi="Sylfaen"/>
          <w:lang w:val="hy-AM"/>
        </w:rPr>
        <w:t>ա</w:t>
      </w:r>
      <w:r w:rsidR="002D7F2C">
        <w:rPr>
          <w:rFonts w:ascii="Sylfaen" w:hAnsi="Sylfaen"/>
          <w:lang w:val="hy-AM"/>
        </w:rPr>
        <w:t>նչյուրը կարող է շահող ճանաչվել միայն մեկ անգամ</w:t>
      </w:r>
      <w:r w:rsidR="000759EB" w:rsidRPr="00F327F4">
        <w:rPr>
          <w:rFonts w:ascii="Sylfaen" w:hAnsi="Sylfaen"/>
          <w:lang w:val="hy-AM"/>
        </w:rPr>
        <w:t>՝</w:t>
      </w:r>
    </w:p>
    <w:p w14:paraId="62DC17CB" w14:textId="77777777" w:rsidR="008C79E1" w:rsidRPr="00F327F4" w:rsidRDefault="007A5B07" w:rsidP="007A5B07">
      <w:pPr>
        <w:pStyle w:val="ListParagraph"/>
        <w:widowControl w:val="0"/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>1</w:t>
      </w:r>
      <w:r w:rsidRPr="00F327F4">
        <w:rPr>
          <w:rFonts w:ascii="Times New Roman" w:hAnsi="Times New Roman" w:cs="Times New Roman"/>
          <w:lang w:val="hy-AM"/>
        </w:rPr>
        <w:t>․</w:t>
      </w:r>
      <w:r w:rsidRPr="00F327F4">
        <w:rPr>
          <w:rFonts w:ascii="Sylfaen" w:hAnsi="Sylfaen" w:cs="Times New Roman"/>
          <w:lang w:val="hy-AM"/>
        </w:rPr>
        <w:t>8</w:t>
      </w:r>
      <w:r w:rsidRPr="00F327F4">
        <w:rPr>
          <w:rFonts w:ascii="Times New Roman" w:hAnsi="Times New Roman" w:cs="Times New Roman"/>
          <w:lang w:val="hy-AM"/>
        </w:rPr>
        <w:t>․</w:t>
      </w:r>
      <w:r w:rsidRPr="00F327F4">
        <w:rPr>
          <w:rFonts w:ascii="Sylfaen" w:hAnsi="Sylfaen" w:cs="Times New Roman"/>
          <w:lang w:val="hy-AM"/>
        </w:rPr>
        <w:t xml:space="preserve">1 </w:t>
      </w:r>
      <w:r w:rsidR="008B52C3">
        <w:rPr>
          <w:rFonts w:ascii="Sylfaen" w:hAnsi="Sylfaen" w:cs="Times New Roman"/>
          <w:lang w:val="hy-AM"/>
        </w:rPr>
        <w:t>Շահող ճանաչված առաջին թ</w:t>
      </w:r>
      <w:r w:rsidRPr="00F327F4">
        <w:rPr>
          <w:rFonts w:ascii="Sylfaen" w:hAnsi="Sylfaen"/>
          <w:lang w:val="hy-AM"/>
        </w:rPr>
        <w:t>վով 10 /տաս/ Հաշվառման հաշիվներից յուրաքանչյուրը շահում է 50,000 /հիսուն հազար/ «Easy Coin» միավոր,</w:t>
      </w:r>
    </w:p>
    <w:p w14:paraId="3089BCFC" w14:textId="77777777" w:rsidR="007A5B07" w:rsidRPr="00F327F4" w:rsidRDefault="007A5B07" w:rsidP="007A5B07">
      <w:pPr>
        <w:pStyle w:val="ListParagraph"/>
        <w:widowControl w:val="0"/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>1</w:t>
      </w:r>
      <w:r w:rsidRPr="00F327F4">
        <w:rPr>
          <w:rFonts w:ascii="Times New Roman" w:hAnsi="Times New Roman" w:cs="Times New Roman"/>
          <w:lang w:val="hy-AM"/>
        </w:rPr>
        <w:t>․</w:t>
      </w:r>
      <w:r w:rsidRPr="00F327F4">
        <w:rPr>
          <w:rFonts w:ascii="Sylfaen" w:hAnsi="Sylfaen" w:cs="Times New Roman"/>
          <w:lang w:val="hy-AM"/>
        </w:rPr>
        <w:t>8</w:t>
      </w:r>
      <w:r w:rsidRPr="00F327F4">
        <w:rPr>
          <w:rFonts w:ascii="Times New Roman" w:hAnsi="Times New Roman" w:cs="Times New Roman"/>
          <w:lang w:val="hy-AM"/>
        </w:rPr>
        <w:t>․</w:t>
      </w:r>
      <w:r w:rsidRPr="00F327F4">
        <w:rPr>
          <w:rFonts w:ascii="Sylfaen" w:hAnsi="Sylfaen" w:cs="Times New Roman"/>
          <w:lang w:val="hy-AM"/>
        </w:rPr>
        <w:t xml:space="preserve">2 </w:t>
      </w:r>
      <w:r w:rsidR="008B52C3">
        <w:rPr>
          <w:rFonts w:ascii="Sylfaen" w:hAnsi="Sylfaen" w:cs="Times New Roman"/>
          <w:lang w:val="hy-AM"/>
        </w:rPr>
        <w:t>Շահող ճանաչված հաջորդ թ</w:t>
      </w:r>
      <w:r w:rsidRPr="00F327F4">
        <w:rPr>
          <w:rFonts w:ascii="Sylfaen" w:hAnsi="Sylfaen"/>
          <w:lang w:val="hy-AM"/>
        </w:rPr>
        <w:t>վով 20 /քսան/ Հաշվառման հաշիվներից յուրաքանչյուրը շահում է 25,000 /քսանհինգ հազար/ «Easy Coin» միավոր,</w:t>
      </w:r>
    </w:p>
    <w:p w14:paraId="2F23DB27" w14:textId="77777777" w:rsidR="007A5B07" w:rsidRPr="00F327F4" w:rsidRDefault="007A5B07" w:rsidP="007A5B07">
      <w:pPr>
        <w:pStyle w:val="ListParagraph"/>
        <w:widowControl w:val="0"/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>1</w:t>
      </w:r>
      <w:r w:rsidRPr="00F327F4">
        <w:rPr>
          <w:rFonts w:ascii="Times New Roman" w:hAnsi="Times New Roman" w:cs="Times New Roman"/>
          <w:lang w:val="hy-AM"/>
        </w:rPr>
        <w:t>․</w:t>
      </w:r>
      <w:r w:rsidRPr="00F327F4">
        <w:rPr>
          <w:rFonts w:ascii="Sylfaen" w:hAnsi="Sylfaen" w:cs="Times New Roman"/>
          <w:lang w:val="hy-AM"/>
        </w:rPr>
        <w:t>8</w:t>
      </w:r>
      <w:r w:rsidRPr="00F327F4">
        <w:rPr>
          <w:rFonts w:ascii="Times New Roman" w:hAnsi="Times New Roman" w:cs="Times New Roman"/>
          <w:lang w:val="hy-AM"/>
        </w:rPr>
        <w:t>․</w:t>
      </w:r>
      <w:r w:rsidRPr="00F327F4">
        <w:rPr>
          <w:rFonts w:ascii="Sylfaen" w:hAnsi="Sylfaen" w:cs="Times New Roman"/>
          <w:lang w:val="hy-AM"/>
        </w:rPr>
        <w:t xml:space="preserve">3 </w:t>
      </w:r>
      <w:r w:rsidR="008B52C3">
        <w:rPr>
          <w:rFonts w:ascii="Sylfaen" w:hAnsi="Sylfaen" w:cs="Times New Roman"/>
          <w:lang w:val="hy-AM"/>
        </w:rPr>
        <w:t>Շահող ճանաչված վերջին թ</w:t>
      </w:r>
      <w:r w:rsidRPr="00F327F4">
        <w:rPr>
          <w:rFonts w:ascii="Sylfaen" w:hAnsi="Sylfaen"/>
          <w:lang w:val="hy-AM"/>
        </w:rPr>
        <w:t>վով 50 /հիսուն</w:t>
      </w:r>
      <w:r w:rsidRPr="00F327F4">
        <w:rPr>
          <w:rFonts w:ascii="Sylfaen" w:hAnsi="Sylfaen" w:cs="Times New Roman"/>
          <w:lang w:val="hy-AM"/>
        </w:rPr>
        <w:t xml:space="preserve">/ </w:t>
      </w:r>
      <w:r w:rsidRPr="00F327F4">
        <w:rPr>
          <w:rFonts w:ascii="Sylfaen" w:hAnsi="Sylfaen"/>
          <w:lang w:val="hy-AM"/>
        </w:rPr>
        <w:t>Հաշվառման հաշիվներից յուրաքանչյուրը շահում է 5,000 /հինգ հազար/ «Easy Coin» միավոր։</w:t>
      </w:r>
    </w:p>
    <w:p w14:paraId="0D9B2536" w14:textId="77777777" w:rsidR="00DA1A03" w:rsidRDefault="00DA1A03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Խաղարկության</w:t>
      </w:r>
      <w:r w:rsidR="00A30ADA" w:rsidRPr="00A30AD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արդյունքում շահում հանդիսացող և Հաշվառման հաշիվներին հաշվեգրված </w:t>
      </w:r>
      <w:r w:rsidRPr="00F327F4">
        <w:rPr>
          <w:rFonts w:ascii="Sylfaen" w:hAnsi="Sylfaen"/>
          <w:lang w:val="hy-AM"/>
        </w:rPr>
        <w:t>«Easy Coin» միավոր</w:t>
      </w:r>
      <w:r>
        <w:rPr>
          <w:rFonts w:ascii="Sylfaen" w:hAnsi="Sylfaen"/>
          <w:lang w:val="hy-AM"/>
        </w:rPr>
        <w:t>ները վավեր են անորոշ ժամկետով։</w:t>
      </w:r>
    </w:p>
    <w:p w14:paraId="13EF4B62" w14:textId="77777777" w:rsidR="007A5B07" w:rsidRPr="00F327F4" w:rsidRDefault="007A5B07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F327F4">
        <w:rPr>
          <w:rFonts w:ascii="Sylfaen" w:hAnsi="Sylfaen"/>
          <w:lang w:val="hy-AM"/>
        </w:rPr>
        <w:t xml:space="preserve">«Easy Coin» 1 /մեկ/ միավորը հավասար է 1 /մեկ/ ՀՀ դրամի։ </w:t>
      </w:r>
    </w:p>
    <w:p w14:paraId="5E2B9C02" w14:textId="77777777" w:rsidR="008C79E1" w:rsidRPr="00DA1A03" w:rsidRDefault="005A15DE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DA1A03">
        <w:rPr>
          <w:rFonts w:ascii="Sylfaen" w:hAnsi="Sylfaen"/>
          <w:lang w:val="hy-AM"/>
        </w:rPr>
        <w:t>Հաշվառման հաշիվներին հաշվեգրված «Easy Coin» 1 /մեկ/ միավորները կարո</w:t>
      </w:r>
      <w:r w:rsidR="00C67A21" w:rsidRPr="00DA1A03">
        <w:rPr>
          <w:rFonts w:ascii="Sylfaen" w:hAnsi="Sylfaen"/>
          <w:lang w:val="hy-AM"/>
        </w:rPr>
        <w:t>ղ</w:t>
      </w:r>
      <w:r w:rsidRPr="00DA1A03">
        <w:rPr>
          <w:rFonts w:ascii="Sylfaen" w:hAnsi="Sylfaen"/>
          <w:lang w:val="hy-AM"/>
        </w:rPr>
        <w:t xml:space="preserve"> են փոխանցվել տվյալ Հաշվառման հաշվի դրական մնացորդի</w:t>
      </w:r>
      <w:r w:rsidR="00BA0125" w:rsidRPr="00DA1A03">
        <w:rPr>
          <w:rFonts w:ascii="Sylfaen" w:hAnsi="Sylfaen"/>
          <w:lang w:val="hy-AM"/>
        </w:rPr>
        <w:t xml:space="preserve"> գումարին։</w:t>
      </w:r>
    </w:p>
    <w:p w14:paraId="4A0CD56A" w14:textId="77777777" w:rsidR="00796B24" w:rsidRPr="00862B5A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2B5A">
        <w:rPr>
          <w:rFonts w:ascii="Sylfaen" w:hAnsi="Sylfaen"/>
          <w:lang w:val="hy-AM"/>
        </w:rPr>
        <w:t xml:space="preserve">Սույն կանոնները կարող են միակողմանիորեն փոփոխվել Ընկերության կողմից` խմբագրված տարբերակը </w:t>
      </w:r>
      <w:hyperlink r:id="rId8">
        <w:r w:rsidRPr="00862B5A">
          <w:rPr>
            <w:rFonts w:ascii="Sylfaen" w:hAnsi="Sylfaen"/>
            <w:u w:val="single"/>
            <w:lang w:val="hy-AM"/>
          </w:rPr>
          <w:t>www.easypay.am</w:t>
        </w:r>
      </w:hyperlink>
      <w:r w:rsidRPr="00862B5A">
        <w:rPr>
          <w:rFonts w:ascii="Sylfaen" w:hAnsi="Sylfaen"/>
          <w:lang w:val="hy-AM"/>
        </w:rPr>
        <w:t xml:space="preserve"> կայքում հրապարկելու միջոցով:</w:t>
      </w:r>
    </w:p>
    <w:p w14:paraId="6964116E" w14:textId="77777777" w:rsidR="001C20DE" w:rsidRPr="00DA1A03" w:rsidRDefault="00796B24" w:rsidP="00D90BF3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DA1A03">
        <w:rPr>
          <w:rFonts w:ascii="Sylfaen" w:hAnsi="Sylfaen"/>
          <w:lang w:val="hy-AM"/>
        </w:rPr>
        <w:t xml:space="preserve">Սույն կանոնները և նկարագրված բոլոր գործողություններն ու </w:t>
      </w:r>
      <w:r w:rsidR="00DA1A03" w:rsidRPr="00DA1A03">
        <w:rPr>
          <w:rFonts w:ascii="Sylfaen" w:hAnsi="Sylfaen"/>
          <w:lang w:val="hy-AM"/>
        </w:rPr>
        <w:t>փոխ</w:t>
      </w:r>
      <w:r w:rsidRPr="00DA1A03">
        <w:rPr>
          <w:rFonts w:ascii="Sylfaen" w:hAnsi="Sylfaen"/>
          <w:lang w:val="hy-AM"/>
        </w:rPr>
        <w:t>հարաբերությունները կարգավորվում</w:t>
      </w:r>
      <w:r w:rsidR="00A30ADA" w:rsidRPr="00A30ADA">
        <w:rPr>
          <w:rFonts w:ascii="Sylfaen" w:hAnsi="Sylfaen"/>
          <w:lang w:val="hy-AM"/>
        </w:rPr>
        <w:t xml:space="preserve"> </w:t>
      </w:r>
      <w:r w:rsidRPr="00DA1A03">
        <w:rPr>
          <w:rFonts w:ascii="Sylfaen" w:hAnsi="Sylfaen"/>
          <w:lang w:val="hy-AM"/>
        </w:rPr>
        <w:t>են</w:t>
      </w:r>
      <w:r w:rsidR="00A30ADA" w:rsidRPr="00A30ADA">
        <w:rPr>
          <w:rFonts w:ascii="Sylfaen" w:hAnsi="Sylfaen"/>
          <w:lang w:val="hy-AM"/>
        </w:rPr>
        <w:t xml:space="preserve"> </w:t>
      </w:r>
      <w:r w:rsidR="007F1A0C">
        <w:rPr>
          <w:rFonts w:ascii="Sylfaen" w:hAnsi="Sylfaen"/>
          <w:lang w:val="hy-AM"/>
        </w:rPr>
        <w:t>Հաշվառման հաշվ</w:t>
      </w:r>
      <w:r w:rsidR="008C08EC">
        <w:rPr>
          <w:rFonts w:ascii="Sylfaen" w:hAnsi="Sylfaen"/>
          <w:lang w:val="hy-AM"/>
        </w:rPr>
        <w:t>ի</w:t>
      </w:r>
      <w:r w:rsidR="007F1A0C">
        <w:rPr>
          <w:rFonts w:ascii="Sylfaen" w:hAnsi="Sylfaen"/>
          <w:lang w:val="hy-AM"/>
        </w:rPr>
        <w:t xml:space="preserve"> օգտատիրոջ և Ընկերության միջև կնքված հրապարակային պայմանագրով, Ընկերության աշխատանքի կանոնակարգով</w:t>
      </w:r>
      <w:r w:rsidRPr="00DA1A03">
        <w:rPr>
          <w:rFonts w:ascii="Sylfaen" w:hAnsi="Sylfaen"/>
          <w:lang w:val="hy-AM"/>
        </w:rPr>
        <w:t>:</w:t>
      </w:r>
      <w:r w:rsidR="001E23E3">
        <w:rPr>
          <w:rFonts w:ascii="Sylfaen" w:hAnsi="Sylfaen"/>
          <w:lang w:val="hy-AM"/>
        </w:rPr>
        <w:t xml:space="preserve"> Սույն կետով սահմանված հրապարակային պայմանագրով, Ընկերության աշխատանքի կանոնակարգով առանձին կարգավորման բացակայության դեպքում տվյալ </w:t>
      </w:r>
      <w:r w:rsidR="00843FC2">
        <w:rPr>
          <w:rFonts w:ascii="Sylfaen" w:hAnsi="Sylfaen"/>
          <w:lang w:val="hy-AM"/>
        </w:rPr>
        <w:t>իրավիճակը</w:t>
      </w:r>
      <w:r w:rsidR="001E23E3">
        <w:rPr>
          <w:rFonts w:ascii="Sylfaen" w:hAnsi="Sylfaen"/>
          <w:lang w:val="hy-AM"/>
        </w:rPr>
        <w:t xml:space="preserve"> կարգավորվում է ՀՀ գոր</w:t>
      </w:r>
      <w:r w:rsidR="00843FC2">
        <w:rPr>
          <w:rFonts w:ascii="Sylfaen" w:hAnsi="Sylfaen"/>
          <w:lang w:val="hy-AM"/>
        </w:rPr>
        <w:t>ծ</w:t>
      </w:r>
      <w:r w:rsidR="001E23E3">
        <w:rPr>
          <w:rFonts w:ascii="Sylfaen" w:hAnsi="Sylfaen"/>
          <w:lang w:val="hy-AM"/>
        </w:rPr>
        <w:t xml:space="preserve">ող օրենսդրությամբ սահմանված կարգով։ </w:t>
      </w:r>
    </w:p>
    <w:p w14:paraId="3EFDA591" w14:textId="77777777" w:rsidR="001F2DAD" w:rsidRPr="0002279B" w:rsidRDefault="00796B24" w:rsidP="003B4B67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9755D7">
        <w:rPr>
          <w:rFonts w:ascii="Sylfaen" w:hAnsi="Sylfaen"/>
          <w:lang w:val="hy-AM"/>
        </w:rPr>
        <w:t>Սույն</w:t>
      </w:r>
      <w:r w:rsidRPr="009F4251">
        <w:rPr>
          <w:rFonts w:ascii="Sylfaen" w:hAnsi="Sylfaen"/>
          <w:lang w:val="hy-AM"/>
        </w:rPr>
        <w:t xml:space="preserve"> կանոնները</w:t>
      </w:r>
      <w:r w:rsidR="00DA1A03" w:rsidRPr="0002279B">
        <w:rPr>
          <w:rFonts w:ascii="Sylfaen" w:hAnsi="Sylfaen"/>
          <w:lang w:val="hy-AM"/>
        </w:rPr>
        <w:t xml:space="preserve">գործում են </w:t>
      </w:r>
      <w:r w:rsidR="00F85A39" w:rsidRPr="0002279B">
        <w:rPr>
          <w:rFonts w:ascii="Sylfaen" w:hAnsi="Sylfaen"/>
          <w:lang w:val="hy-AM"/>
        </w:rPr>
        <w:t xml:space="preserve">2021 թվականի մարտի 8-ից </w:t>
      </w:r>
      <w:r w:rsidR="00DA1A03" w:rsidRPr="0002279B">
        <w:rPr>
          <w:rFonts w:ascii="Sylfaen" w:hAnsi="Sylfaen"/>
          <w:lang w:val="hy-AM"/>
        </w:rPr>
        <w:t>մին</w:t>
      </w:r>
      <w:r w:rsidR="00F85A39" w:rsidRPr="0002279B">
        <w:rPr>
          <w:rFonts w:ascii="Sylfaen" w:hAnsi="Sylfaen"/>
          <w:lang w:val="hy-AM"/>
        </w:rPr>
        <w:t>չ</w:t>
      </w:r>
      <w:r w:rsidR="00DA1A03" w:rsidRPr="0002279B">
        <w:rPr>
          <w:rFonts w:ascii="Sylfaen" w:hAnsi="Sylfaen"/>
          <w:lang w:val="hy-AM"/>
        </w:rPr>
        <w:t>և Խաղարկության արդյունքների ամբողջական ամփոփ</w:t>
      </w:r>
      <w:r w:rsidR="00F85A39" w:rsidRPr="0002279B">
        <w:rPr>
          <w:rFonts w:ascii="Sylfaen" w:hAnsi="Sylfaen"/>
          <w:lang w:val="hy-AM"/>
        </w:rPr>
        <w:t>ումը</w:t>
      </w:r>
      <w:r w:rsidR="00DA1A03" w:rsidRPr="0002279B">
        <w:rPr>
          <w:rFonts w:ascii="Sylfaen" w:hAnsi="Sylfaen"/>
          <w:lang w:val="hy-AM"/>
        </w:rPr>
        <w:t xml:space="preserve">։ </w:t>
      </w:r>
    </w:p>
    <w:sectPr w:rsidR="001F2DAD" w:rsidRPr="0002279B" w:rsidSect="00303183">
      <w:headerReference w:type="default" r:id="rId9"/>
      <w:footerReference w:type="default" r:id="rId10"/>
      <w:pgSz w:w="11907" w:h="16840" w:code="9"/>
      <w:pgMar w:top="381" w:right="657" w:bottom="810" w:left="1134" w:header="567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DB53" w14:textId="77777777" w:rsidR="00B93EF3" w:rsidRDefault="00B93EF3" w:rsidP="006F49E1">
      <w:pPr>
        <w:spacing w:after="0" w:line="240" w:lineRule="auto"/>
      </w:pPr>
      <w:r>
        <w:separator/>
      </w:r>
    </w:p>
  </w:endnote>
  <w:endnote w:type="continuationSeparator" w:id="0">
    <w:p w14:paraId="523BBE5C" w14:textId="77777777" w:rsidR="00B93EF3" w:rsidRDefault="00B93EF3" w:rsidP="006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ylfaen" w:hAnsi="Sylfaen"/>
      </w:rPr>
      <w:id w:val="-282114719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693868" w14:textId="77777777" w:rsidR="00937409" w:rsidRPr="00937409" w:rsidRDefault="008C08EC" w:rsidP="00937409">
            <w:pPr>
              <w:pStyle w:val="Footer"/>
              <w:tabs>
                <w:tab w:val="clear" w:pos="9360"/>
              </w:tabs>
              <w:ind w:left="-360"/>
              <w:jc w:val="center"/>
              <w:rPr>
                <w:rFonts w:ascii="Sylfaen" w:hAnsi="Sylfaen"/>
              </w:rPr>
            </w:pPr>
            <w:r w:rsidRPr="00937409">
              <w:rPr>
                <w:rFonts w:ascii="Sylfaen" w:hAnsi="Sylfaen"/>
              </w:rPr>
              <w:t>Է</w:t>
            </w:r>
            <w:r w:rsidR="00937409" w:rsidRPr="00937409">
              <w:rPr>
                <w:rFonts w:ascii="Sylfaen" w:hAnsi="Sylfaen"/>
              </w:rPr>
              <w:t>ջ</w:t>
            </w:r>
            <w:r w:rsidR="00D37912">
              <w:rPr>
                <w:rFonts w:ascii="Sylfaen" w:hAnsi="Sylfaen"/>
              </w:rPr>
              <w:t xml:space="preserve"> </w: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="00937409" w:rsidRPr="00937409">
              <w:rPr>
                <w:rFonts w:ascii="Sylfaen" w:hAnsi="Sylfaen"/>
                <w:b/>
                <w:bCs/>
              </w:rPr>
              <w:instrText xml:space="preserve"> PAGE </w:instrTex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C761AA">
              <w:rPr>
                <w:rFonts w:ascii="Sylfaen" w:hAnsi="Sylfaen"/>
                <w:b/>
                <w:bCs/>
                <w:noProof/>
              </w:rPr>
              <w:t>2</w: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="00937409" w:rsidRPr="00937409">
              <w:rPr>
                <w:rFonts w:ascii="Sylfaen" w:hAnsi="Sylfaen"/>
                <w:b/>
                <w:bCs/>
                <w:sz w:val="24"/>
                <w:szCs w:val="24"/>
              </w:rPr>
              <w:t>/</w: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="00937409" w:rsidRPr="00937409">
              <w:rPr>
                <w:rFonts w:ascii="Sylfaen" w:hAnsi="Sylfaen"/>
                <w:b/>
                <w:bCs/>
              </w:rPr>
              <w:instrText xml:space="preserve"> NUMPAGES  </w:instrTex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C761AA">
              <w:rPr>
                <w:rFonts w:ascii="Sylfaen" w:hAnsi="Sylfaen"/>
                <w:b/>
                <w:bCs/>
                <w:noProof/>
              </w:rPr>
              <w:t>3</w: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5CC1E" w14:textId="77777777" w:rsidR="00F777B7" w:rsidRDefault="00F7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85013" w14:textId="77777777" w:rsidR="00B93EF3" w:rsidRDefault="00B93EF3" w:rsidP="006F49E1">
      <w:pPr>
        <w:spacing w:after="0" w:line="240" w:lineRule="auto"/>
      </w:pPr>
      <w:r>
        <w:separator/>
      </w:r>
    </w:p>
  </w:footnote>
  <w:footnote w:type="continuationSeparator" w:id="0">
    <w:p w14:paraId="64C96D9E" w14:textId="77777777" w:rsidR="00B93EF3" w:rsidRDefault="00B93EF3" w:rsidP="006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4195" w14:textId="77777777" w:rsidR="002B40BE" w:rsidRPr="002B40BE" w:rsidRDefault="002B40BE" w:rsidP="002B40BE">
    <w:pPr>
      <w:pStyle w:val="Header"/>
      <w:jc w:val="right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D39"/>
    <w:multiLevelType w:val="hybridMultilevel"/>
    <w:tmpl w:val="F8C2EB7E"/>
    <w:lvl w:ilvl="0" w:tplc="E34A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C7B42"/>
    <w:multiLevelType w:val="hybridMultilevel"/>
    <w:tmpl w:val="72AA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82B"/>
    <w:multiLevelType w:val="multilevel"/>
    <w:tmpl w:val="AEFE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025949"/>
    <w:multiLevelType w:val="multilevel"/>
    <w:tmpl w:val="7FF41860"/>
    <w:lvl w:ilvl="0">
      <w:start w:val="1"/>
      <w:numFmt w:val="decimal"/>
      <w:lvlText w:val="%1."/>
      <w:lvlJc w:val="left"/>
      <w:pPr>
        <w:ind w:left="0" w:hanging="360"/>
      </w:pPr>
      <w:rPr>
        <w:rFonts w:ascii="Sylfaen" w:eastAsiaTheme="minorEastAsia" w:hAnsi="Sylfaen" w:cs="Tahoma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3C3C7DB0"/>
    <w:multiLevelType w:val="multilevel"/>
    <w:tmpl w:val="2326C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" w15:restartNumberingAfterBreak="0">
    <w:nsid w:val="44F1096D"/>
    <w:multiLevelType w:val="multilevel"/>
    <w:tmpl w:val="76D08A52"/>
    <w:lvl w:ilvl="0">
      <w:start w:val="1"/>
      <w:numFmt w:val="decimal"/>
      <w:lvlText w:val="%1"/>
      <w:lvlJc w:val="left"/>
      <w:pPr>
        <w:ind w:left="1551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51" w:hanging="720"/>
        <w:jc w:val="left"/>
      </w:pPr>
      <w:rPr>
        <w:rFonts w:ascii="Sylfaen" w:eastAsia="Tahoma" w:hAnsi="Sylfaen" w:cs="Tahom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53BD4FC4"/>
    <w:multiLevelType w:val="multilevel"/>
    <w:tmpl w:val="4EEAC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6E12EFB"/>
    <w:multiLevelType w:val="hybridMultilevel"/>
    <w:tmpl w:val="00F4ED6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4F47"/>
    <w:multiLevelType w:val="multilevel"/>
    <w:tmpl w:val="34BE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7F"/>
    <w:rsid w:val="000040B3"/>
    <w:rsid w:val="00004EB3"/>
    <w:rsid w:val="00013672"/>
    <w:rsid w:val="00014075"/>
    <w:rsid w:val="00014090"/>
    <w:rsid w:val="0002279B"/>
    <w:rsid w:val="0002337F"/>
    <w:rsid w:val="0003074A"/>
    <w:rsid w:val="00037ED7"/>
    <w:rsid w:val="00051012"/>
    <w:rsid w:val="00060550"/>
    <w:rsid w:val="00064FB0"/>
    <w:rsid w:val="00064FED"/>
    <w:rsid w:val="00070DC6"/>
    <w:rsid w:val="000759EB"/>
    <w:rsid w:val="00083D7C"/>
    <w:rsid w:val="000A137A"/>
    <w:rsid w:val="000A3C42"/>
    <w:rsid w:val="000A3FEC"/>
    <w:rsid w:val="000B4691"/>
    <w:rsid w:val="000C5A69"/>
    <w:rsid w:val="000D5968"/>
    <w:rsid w:val="000F500C"/>
    <w:rsid w:val="001034BB"/>
    <w:rsid w:val="00116E91"/>
    <w:rsid w:val="0012667C"/>
    <w:rsid w:val="001267A2"/>
    <w:rsid w:val="00134409"/>
    <w:rsid w:val="001347D7"/>
    <w:rsid w:val="00135412"/>
    <w:rsid w:val="00136672"/>
    <w:rsid w:val="00141C98"/>
    <w:rsid w:val="00144817"/>
    <w:rsid w:val="0014783C"/>
    <w:rsid w:val="00156D35"/>
    <w:rsid w:val="001801F7"/>
    <w:rsid w:val="0018718D"/>
    <w:rsid w:val="00192FC7"/>
    <w:rsid w:val="00195C07"/>
    <w:rsid w:val="001A17E6"/>
    <w:rsid w:val="001A3A3D"/>
    <w:rsid w:val="001B4573"/>
    <w:rsid w:val="001B52FC"/>
    <w:rsid w:val="001B58F7"/>
    <w:rsid w:val="001B607B"/>
    <w:rsid w:val="001C20DE"/>
    <w:rsid w:val="001C3389"/>
    <w:rsid w:val="001C5BAC"/>
    <w:rsid w:val="001D1399"/>
    <w:rsid w:val="001D5384"/>
    <w:rsid w:val="001E23E3"/>
    <w:rsid w:val="001F0487"/>
    <w:rsid w:val="001F1540"/>
    <w:rsid w:val="001F1848"/>
    <w:rsid w:val="001F2DAD"/>
    <w:rsid w:val="001F3E24"/>
    <w:rsid w:val="001F7205"/>
    <w:rsid w:val="0020755B"/>
    <w:rsid w:val="00210A3F"/>
    <w:rsid w:val="00216D84"/>
    <w:rsid w:val="002245FD"/>
    <w:rsid w:val="002250FA"/>
    <w:rsid w:val="002279FD"/>
    <w:rsid w:val="00235039"/>
    <w:rsid w:val="00235C74"/>
    <w:rsid w:val="00241284"/>
    <w:rsid w:val="002428B9"/>
    <w:rsid w:val="00264F8C"/>
    <w:rsid w:val="002827B6"/>
    <w:rsid w:val="00285C8E"/>
    <w:rsid w:val="002A6846"/>
    <w:rsid w:val="002B40BE"/>
    <w:rsid w:val="002B608C"/>
    <w:rsid w:val="002C379A"/>
    <w:rsid w:val="002D312E"/>
    <w:rsid w:val="002D3F7F"/>
    <w:rsid w:val="002D7F2C"/>
    <w:rsid w:val="002E0207"/>
    <w:rsid w:val="002E5909"/>
    <w:rsid w:val="002F0959"/>
    <w:rsid w:val="003011B9"/>
    <w:rsid w:val="00301F85"/>
    <w:rsid w:val="00303183"/>
    <w:rsid w:val="00305090"/>
    <w:rsid w:val="003060D9"/>
    <w:rsid w:val="00306A27"/>
    <w:rsid w:val="00313788"/>
    <w:rsid w:val="00317033"/>
    <w:rsid w:val="003244ED"/>
    <w:rsid w:val="003273C3"/>
    <w:rsid w:val="00330BEE"/>
    <w:rsid w:val="00334141"/>
    <w:rsid w:val="00334EAA"/>
    <w:rsid w:val="00353115"/>
    <w:rsid w:val="003531FB"/>
    <w:rsid w:val="00362C63"/>
    <w:rsid w:val="0036467B"/>
    <w:rsid w:val="00371317"/>
    <w:rsid w:val="00377A1A"/>
    <w:rsid w:val="00377F8F"/>
    <w:rsid w:val="00381FBE"/>
    <w:rsid w:val="0038282C"/>
    <w:rsid w:val="00384B76"/>
    <w:rsid w:val="00391742"/>
    <w:rsid w:val="003B0F42"/>
    <w:rsid w:val="003B4B67"/>
    <w:rsid w:val="003C26BD"/>
    <w:rsid w:val="003D3181"/>
    <w:rsid w:val="003D3863"/>
    <w:rsid w:val="003D3E92"/>
    <w:rsid w:val="003F235E"/>
    <w:rsid w:val="003F612C"/>
    <w:rsid w:val="004165C4"/>
    <w:rsid w:val="0041793C"/>
    <w:rsid w:val="00417DA5"/>
    <w:rsid w:val="004224CD"/>
    <w:rsid w:val="00425C9C"/>
    <w:rsid w:val="00433773"/>
    <w:rsid w:val="00433E05"/>
    <w:rsid w:val="00442319"/>
    <w:rsid w:val="004448E2"/>
    <w:rsid w:val="00445D51"/>
    <w:rsid w:val="00485C91"/>
    <w:rsid w:val="00485F1B"/>
    <w:rsid w:val="004A258C"/>
    <w:rsid w:val="004A6653"/>
    <w:rsid w:val="004C0E33"/>
    <w:rsid w:val="004C4149"/>
    <w:rsid w:val="004D74C0"/>
    <w:rsid w:val="004E438B"/>
    <w:rsid w:val="005027C5"/>
    <w:rsid w:val="00504A0F"/>
    <w:rsid w:val="005224EF"/>
    <w:rsid w:val="005231CE"/>
    <w:rsid w:val="00530F5D"/>
    <w:rsid w:val="005333DE"/>
    <w:rsid w:val="005434F9"/>
    <w:rsid w:val="005447BD"/>
    <w:rsid w:val="00547BD1"/>
    <w:rsid w:val="00551AF2"/>
    <w:rsid w:val="00556817"/>
    <w:rsid w:val="00556FE6"/>
    <w:rsid w:val="00560A81"/>
    <w:rsid w:val="00561A9D"/>
    <w:rsid w:val="00561DE8"/>
    <w:rsid w:val="00565A7A"/>
    <w:rsid w:val="00571564"/>
    <w:rsid w:val="00573217"/>
    <w:rsid w:val="0058426F"/>
    <w:rsid w:val="0059032E"/>
    <w:rsid w:val="0059086F"/>
    <w:rsid w:val="00597188"/>
    <w:rsid w:val="005A15DE"/>
    <w:rsid w:val="005B2A23"/>
    <w:rsid w:val="005B6FE0"/>
    <w:rsid w:val="005C78DA"/>
    <w:rsid w:val="005D1A53"/>
    <w:rsid w:val="005F0BAF"/>
    <w:rsid w:val="005F0C2D"/>
    <w:rsid w:val="005F25FF"/>
    <w:rsid w:val="005F49F0"/>
    <w:rsid w:val="006001B8"/>
    <w:rsid w:val="00600934"/>
    <w:rsid w:val="00602838"/>
    <w:rsid w:val="0061321B"/>
    <w:rsid w:val="006165E6"/>
    <w:rsid w:val="0064364B"/>
    <w:rsid w:val="00651A4D"/>
    <w:rsid w:val="006530FC"/>
    <w:rsid w:val="00653404"/>
    <w:rsid w:val="00657597"/>
    <w:rsid w:val="00661696"/>
    <w:rsid w:val="00686C44"/>
    <w:rsid w:val="00686D15"/>
    <w:rsid w:val="00691CD9"/>
    <w:rsid w:val="006A39C1"/>
    <w:rsid w:val="006A5282"/>
    <w:rsid w:val="006B15D3"/>
    <w:rsid w:val="006B2220"/>
    <w:rsid w:val="006B27D3"/>
    <w:rsid w:val="006C2B97"/>
    <w:rsid w:val="006D41B5"/>
    <w:rsid w:val="006D6DD0"/>
    <w:rsid w:val="006E36BA"/>
    <w:rsid w:val="006E4D14"/>
    <w:rsid w:val="006F49E1"/>
    <w:rsid w:val="006F597C"/>
    <w:rsid w:val="006F68E9"/>
    <w:rsid w:val="007107BF"/>
    <w:rsid w:val="007119A8"/>
    <w:rsid w:val="00717915"/>
    <w:rsid w:val="00727364"/>
    <w:rsid w:val="00727F26"/>
    <w:rsid w:val="00780C9F"/>
    <w:rsid w:val="00781B28"/>
    <w:rsid w:val="00787515"/>
    <w:rsid w:val="00796B24"/>
    <w:rsid w:val="007A3A12"/>
    <w:rsid w:val="007A5B07"/>
    <w:rsid w:val="007B1B13"/>
    <w:rsid w:val="007B50E4"/>
    <w:rsid w:val="007C015D"/>
    <w:rsid w:val="007C1B08"/>
    <w:rsid w:val="007D0A75"/>
    <w:rsid w:val="007D3F20"/>
    <w:rsid w:val="007E0031"/>
    <w:rsid w:val="007E154E"/>
    <w:rsid w:val="007E4F27"/>
    <w:rsid w:val="007F1A0C"/>
    <w:rsid w:val="00801AA8"/>
    <w:rsid w:val="008021BD"/>
    <w:rsid w:val="00802681"/>
    <w:rsid w:val="00804F7A"/>
    <w:rsid w:val="00821874"/>
    <w:rsid w:val="00822605"/>
    <w:rsid w:val="00836AC3"/>
    <w:rsid w:val="008370A7"/>
    <w:rsid w:val="00843FC2"/>
    <w:rsid w:val="00846A7E"/>
    <w:rsid w:val="00851747"/>
    <w:rsid w:val="00860230"/>
    <w:rsid w:val="0086061D"/>
    <w:rsid w:val="00861932"/>
    <w:rsid w:val="008623F7"/>
    <w:rsid w:val="00862B5A"/>
    <w:rsid w:val="00863AC0"/>
    <w:rsid w:val="00864369"/>
    <w:rsid w:val="00870AE0"/>
    <w:rsid w:val="00882C3B"/>
    <w:rsid w:val="00886E53"/>
    <w:rsid w:val="00894810"/>
    <w:rsid w:val="008A1618"/>
    <w:rsid w:val="008B4882"/>
    <w:rsid w:val="008B52C3"/>
    <w:rsid w:val="008B68A4"/>
    <w:rsid w:val="008C08EC"/>
    <w:rsid w:val="008C2F61"/>
    <w:rsid w:val="008C703C"/>
    <w:rsid w:val="008C79E1"/>
    <w:rsid w:val="008C7B03"/>
    <w:rsid w:val="008E3018"/>
    <w:rsid w:val="008F157E"/>
    <w:rsid w:val="008F3FA4"/>
    <w:rsid w:val="008F56A3"/>
    <w:rsid w:val="008F65D5"/>
    <w:rsid w:val="008F6AE6"/>
    <w:rsid w:val="0090228E"/>
    <w:rsid w:val="00907EA8"/>
    <w:rsid w:val="00917B19"/>
    <w:rsid w:val="00937409"/>
    <w:rsid w:val="0094174E"/>
    <w:rsid w:val="0094546A"/>
    <w:rsid w:val="009454C0"/>
    <w:rsid w:val="00956FA2"/>
    <w:rsid w:val="00960EE2"/>
    <w:rsid w:val="009614AC"/>
    <w:rsid w:val="00966B42"/>
    <w:rsid w:val="00967036"/>
    <w:rsid w:val="00971766"/>
    <w:rsid w:val="009755D7"/>
    <w:rsid w:val="009835C5"/>
    <w:rsid w:val="00985105"/>
    <w:rsid w:val="00987C81"/>
    <w:rsid w:val="0099261D"/>
    <w:rsid w:val="009B0DFF"/>
    <w:rsid w:val="009B1FF5"/>
    <w:rsid w:val="009B346D"/>
    <w:rsid w:val="009B71E5"/>
    <w:rsid w:val="009B7ACA"/>
    <w:rsid w:val="009C126B"/>
    <w:rsid w:val="009C148D"/>
    <w:rsid w:val="009C18EB"/>
    <w:rsid w:val="009C50ED"/>
    <w:rsid w:val="009D168E"/>
    <w:rsid w:val="009F21E1"/>
    <w:rsid w:val="009F4251"/>
    <w:rsid w:val="009F48F0"/>
    <w:rsid w:val="009F6368"/>
    <w:rsid w:val="00A0426D"/>
    <w:rsid w:val="00A07A04"/>
    <w:rsid w:val="00A138F1"/>
    <w:rsid w:val="00A15DD5"/>
    <w:rsid w:val="00A22A7A"/>
    <w:rsid w:val="00A30ADA"/>
    <w:rsid w:val="00A31082"/>
    <w:rsid w:val="00A36575"/>
    <w:rsid w:val="00A40776"/>
    <w:rsid w:val="00A45C59"/>
    <w:rsid w:val="00A544CB"/>
    <w:rsid w:val="00A56EA0"/>
    <w:rsid w:val="00A654E7"/>
    <w:rsid w:val="00A6644B"/>
    <w:rsid w:val="00A707F6"/>
    <w:rsid w:val="00A726AE"/>
    <w:rsid w:val="00A869D9"/>
    <w:rsid w:val="00A90424"/>
    <w:rsid w:val="00A912CB"/>
    <w:rsid w:val="00AB2470"/>
    <w:rsid w:val="00AC4C02"/>
    <w:rsid w:val="00AC5527"/>
    <w:rsid w:val="00AD5225"/>
    <w:rsid w:val="00AE3ED3"/>
    <w:rsid w:val="00AF06A5"/>
    <w:rsid w:val="00AF2540"/>
    <w:rsid w:val="00AF50FD"/>
    <w:rsid w:val="00B1654F"/>
    <w:rsid w:val="00B21042"/>
    <w:rsid w:val="00B2591A"/>
    <w:rsid w:val="00B30B2B"/>
    <w:rsid w:val="00B30BB5"/>
    <w:rsid w:val="00B30EA9"/>
    <w:rsid w:val="00B33C41"/>
    <w:rsid w:val="00B56428"/>
    <w:rsid w:val="00B62EA0"/>
    <w:rsid w:val="00B64B3F"/>
    <w:rsid w:val="00B73DB3"/>
    <w:rsid w:val="00B7727F"/>
    <w:rsid w:val="00B77FF1"/>
    <w:rsid w:val="00B8460D"/>
    <w:rsid w:val="00B922B1"/>
    <w:rsid w:val="00B93EF3"/>
    <w:rsid w:val="00BA0125"/>
    <w:rsid w:val="00BA1855"/>
    <w:rsid w:val="00BA1B9E"/>
    <w:rsid w:val="00BA2CFB"/>
    <w:rsid w:val="00BB0C21"/>
    <w:rsid w:val="00BB3F3F"/>
    <w:rsid w:val="00BB7D19"/>
    <w:rsid w:val="00BC0F9D"/>
    <w:rsid w:val="00BD5506"/>
    <w:rsid w:val="00BF175C"/>
    <w:rsid w:val="00C01C42"/>
    <w:rsid w:val="00C0297B"/>
    <w:rsid w:val="00C03AB7"/>
    <w:rsid w:val="00C12181"/>
    <w:rsid w:val="00C12AF0"/>
    <w:rsid w:val="00C135E5"/>
    <w:rsid w:val="00C46A5E"/>
    <w:rsid w:val="00C47E60"/>
    <w:rsid w:val="00C52C7E"/>
    <w:rsid w:val="00C6043B"/>
    <w:rsid w:val="00C67A21"/>
    <w:rsid w:val="00C761AA"/>
    <w:rsid w:val="00C80751"/>
    <w:rsid w:val="00C86963"/>
    <w:rsid w:val="00C96F35"/>
    <w:rsid w:val="00CA3D06"/>
    <w:rsid w:val="00CA6A34"/>
    <w:rsid w:val="00CB447F"/>
    <w:rsid w:val="00CB6F9D"/>
    <w:rsid w:val="00CD2A74"/>
    <w:rsid w:val="00CD7CA8"/>
    <w:rsid w:val="00CE6575"/>
    <w:rsid w:val="00CE794A"/>
    <w:rsid w:val="00CF0628"/>
    <w:rsid w:val="00CF2E21"/>
    <w:rsid w:val="00CF3C71"/>
    <w:rsid w:val="00D26A3A"/>
    <w:rsid w:val="00D3235E"/>
    <w:rsid w:val="00D37912"/>
    <w:rsid w:val="00D51B85"/>
    <w:rsid w:val="00D658C0"/>
    <w:rsid w:val="00D66308"/>
    <w:rsid w:val="00D833A9"/>
    <w:rsid w:val="00D95F0B"/>
    <w:rsid w:val="00DA1017"/>
    <w:rsid w:val="00DA1A03"/>
    <w:rsid w:val="00DA45D0"/>
    <w:rsid w:val="00DC4311"/>
    <w:rsid w:val="00DD0421"/>
    <w:rsid w:val="00DE4323"/>
    <w:rsid w:val="00E06495"/>
    <w:rsid w:val="00E069D9"/>
    <w:rsid w:val="00E128F2"/>
    <w:rsid w:val="00E13CBA"/>
    <w:rsid w:val="00E235C9"/>
    <w:rsid w:val="00E32225"/>
    <w:rsid w:val="00E32EE6"/>
    <w:rsid w:val="00E41AE1"/>
    <w:rsid w:val="00E56A80"/>
    <w:rsid w:val="00E730B5"/>
    <w:rsid w:val="00E7397D"/>
    <w:rsid w:val="00E8036D"/>
    <w:rsid w:val="00E80D52"/>
    <w:rsid w:val="00E9675E"/>
    <w:rsid w:val="00E9758D"/>
    <w:rsid w:val="00EA25E1"/>
    <w:rsid w:val="00EA5842"/>
    <w:rsid w:val="00EC64CD"/>
    <w:rsid w:val="00ED37E6"/>
    <w:rsid w:val="00EE0281"/>
    <w:rsid w:val="00EE0841"/>
    <w:rsid w:val="00EE45D0"/>
    <w:rsid w:val="00F04D26"/>
    <w:rsid w:val="00F1079B"/>
    <w:rsid w:val="00F22ABD"/>
    <w:rsid w:val="00F30F70"/>
    <w:rsid w:val="00F327F4"/>
    <w:rsid w:val="00F3331E"/>
    <w:rsid w:val="00F431A4"/>
    <w:rsid w:val="00F537BC"/>
    <w:rsid w:val="00F60599"/>
    <w:rsid w:val="00F613E1"/>
    <w:rsid w:val="00F67AA4"/>
    <w:rsid w:val="00F7579E"/>
    <w:rsid w:val="00F777B7"/>
    <w:rsid w:val="00F80129"/>
    <w:rsid w:val="00F85A39"/>
    <w:rsid w:val="00F96A46"/>
    <w:rsid w:val="00FA086D"/>
    <w:rsid w:val="00FB09D1"/>
    <w:rsid w:val="00FB2D9C"/>
    <w:rsid w:val="00FB5DFD"/>
    <w:rsid w:val="00FC0269"/>
    <w:rsid w:val="00FC1A52"/>
    <w:rsid w:val="00FE598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CD70C"/>
  <w15:docId w15:val="{CE5697BE-2EF2-46C4-BA7D-479B78D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40"/>
  </w:style>
  <w:style w:type="paragraph" w:styleId="Heading1">
    <w:name w:val="heading 1"/>
    <w:basedOn w:val="Normal"/>
    <w:link w:val="Heading1Char"/>
    <w:uiPriority w:val="1"/>
    <w:qFormat/>
    <w:rsid w:val="00796B24"/>
    <w:pPr>
      <w:widowControl w:val="0"/>
      <w:autoSpaceDE w:val="0"/>
      <w:autoSpaceDN w:val="0"/>
      <w:spacing w:after="0" w:line="240" w:lineRule="auto"/>
      <w:outlineLvl w:val="0"/>
    </w:pPr>
    <w:rPr>
      <w:rFonts w:ascii="Tahoma" w:eastAsia="Tahoma" w:hAnsi="Tahoma" w:cs="Tahom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B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E1"/>
  </w:style>
  <w:style w:type="paragraph" w:styleId="Footer">
    <w:name w:val="footer"/>
    <w:basedOn w:val="Normal"/>
    <w:link w:val="Foot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E1"/>
  </w:style>
  <w:style w:type="table" w:styleId="TableGrid">
    <w:name w:val="Table Grid"/>
    <w:basedOn w:val="TableNormal"/>
    <w:uiPriority w:val="59"/>
    <w:rsid w:val="006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6B2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96B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24"/>
    <w:rPr>
      <w:rFonts w:ascii="Tahoma" w:eastAsia="Tahoma" w:hAnsi="Tahoma" w:cs="Tahom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pay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6F83-96DF-495F-AD22-09E50C2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Pay</dc:creator>
  <cp:keywords/>
  <dc:description/>
  <cp:lastModifiedBy>Marketing</cp:lastModifiedBy>
  <cp:revision>21</cp:revision>
  <cp:lastPrinted>2020-03-02T08:23:00Z</cp:lastPrinted>
  <dcterms:created xsi:type="dcterms:W3CDTF">2021-03-02T11:00:00Z</dcterms:created>
  <dcterms:modified xsi:type="dcterms:W3CDTF">2021-03-05T13:40:00Z</dcterms:modified>
</cp:coreProperties>
</file>