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634" w14:textId="77777777" w:rsidR="00B97634" w:rsidRPr="00950488" w:rsidRDefault="00B97634" w:rsidP="00B97634">
      <w:pPr>
        <w:pStyle w:val="ListParagraph"/>
        <w:tabs>
          <w:tab w:val="left" w:pos="8988"/>
        </w:tabs>
        <w:ind w:left="-360"/>
        <w:jc w:val="right"/>
        <w:rPr>
          <w:rFonts w:ascii="Sylfaen" w:hAnsi="Sylfaen" w:cs="Tahoma"/>
          <w:lang w:val="hy-AM"/>
        </w:rPr>
      </w:pPr>
    </w:p>
    <w:p w14:paraId="769F415F" w14:textId="6173ED03" w:rsidR="00B97634" w:rsidRPr="00950488" w:rsidRDefault="008F139C" w:rsidP="00B97634">
      <w:pPr>
        <w:pStyle w:val="Heading1"/>
        <w:spacing w:line="276" w:lineRule="auto"/>
        <w:ind w:left="180" w:hanging="540"/>
        <w:jc w:val="center"/>
        <w:rPr>
          <w:rFonts w:ascii="Sylfaen" w:hAnsi="Sylfaen"/>
          <w:sz w:val="22"/>
          <w:szCs w:val="22"/>
          <w:lang w:val="hy-AM"/>
        </w:rPr>
      </w:pPr>
      <w:r w:rsidRPr="00950488">
        <w:rPr>
          <w:rFonts w:ascii="Sylfaen" w:hAnsi="Sylfaen"/>
          <w:iCs/>
          <w:lang w:val="hy-AM"/>
        </w:rPr>
        <w:t>«</w:t>
      </w:r>
      <w:r w:rsidRPr="008F139C">
        <w:rPr>
          <w:rFonts w:ascii="Sylfaen" w:hAnsi="Sylfaen"/>
          <w:sz w:val="22"/>
          <w:szCs w:val="22"/>
          <w:lang w:val="hy-AM"/>
        </w:rPr>
        <w:t>EASY WALLET» ԱՊՐԱՆՔԱՅԻՆ ՆՇԱՆՈՎ ՇԱՀԱԳՈՐԾՎՈՂ ԷԼԵԿՏՐՈՆԱՅԻՆ ԴՐԱՄԱՊԱՆԱԿԻ</w:t>
      </w:r>
      <w:r w:rsidRPr="00950488">
        <w:rPr>
          <w:rFonts w:ascii="Sylfaen" w:hAnsi="Sylfaen"/>
          <w:sz w:val="22"/>
          <w:szCs w:val="22"/>
          <w:lang w:val="hy-AM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 xml:space="preserve">ՀԱՇՎԱՌՄԱՆ ՀԱՇԻՎՆԵՐԻ ԼԻՑՔԱՎՈՐՄԱՆ ՀԻՄՔՈՎ </w:t>
      </w:r>
      <w:r w:rsidR="00B97634" w:rsidRPr="00950488">
        <w:rPr>
          <w:rFonts w:ascii="Sylfaen" w:hAnsi="Sylfaen"/>
          <w:sz w:val="22"/>
          <w:szCs w:val="22"/>
          <w:lang w:val="hy-AM"/>
        </w:rPr>
        <w:t>ԱՆՑԿԱՑՎՈՂ ԽԱՂԱՐԿՈՒԹՅԱՆ ՊԱՅՄԱՆՆԵՐՆ ՈԻ ԿԱՆՈՆՆԵՐԸ</w:t>
      </w:r>
    </w:p>
    <w:p w14:paraId="569BDCB6" w14:textId="77777777" w:rsidR="00B97634" w:rsidRPr="00950488" w:rsidRDefault="00B97634" w:rsidP="00B97634">
      <w:pPr>
        <w:pStyle w:val="BodyText"/>
        <w:spacing w:line="276" w:lineRule="auto"/>
        <w:ind w:left="180" w:hanging="540"/>
        <w:rPr>
          <w:rFonts w:ascii="Sylfaen" w:hAnsi="Sylfaen"/>
          <w:b/>
          <w:sz w:val="22"/>
          <w:szCs w:val="22"/>
          <w:lang w:val="hy-AM"/>
        </w:rPr>
      </w:pPr>
    </w:p>
    <w:p w14:paraId="346F0E0E" w14:textId="61AC5DEE" w:rsidR="00B97634" w:rsidRPr="00950488" w:rsidRDefault="001C4F3B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Սույն կանոններով </w:t>
      </w:r>
      <w:r w:rsidRPr="001C4F3B">
        <w:rPr>
          <w:rFonts w:ascii="Sylfaen" w:hAnsi="Sylfaen" w:cs="Tahoma"/>
          <w:iCs/>
          <w:lang w:val="hy-AM"/>
        </w:rPr>
        <w:t>կարգավորվող խաղարկությունը (այսուհետ՝ Խաղարկություն)</w:t>
      </w:r>
      <w:r w:rsidR="00B97634" w:rsidRPr="001C4F3B">
        <w:rPr>
          <w:rFonts w:ascii="Sylfaen" w:hAnsi="Sylfaen" w:cs="Tahoma"/>
          <w:iCs/>
          <w:lang w:val="hy-AM"/>
        </w:rPr>
        <w:t xml:space="preserve"> «Իզի Փեյ» ՍՊԸ</w:t>
      </w:r>
      <w:r w:rsidR="00172275" w:rsidRPr="001C4F3B">
        <w:rPr>
          <w:rFonts w:ascii="Sylfaen" w:hAnsi="Sylfaen" w:cs="Tahoma"/>
          <w:iCs/>
          <w:lang w:val="hy-AM"/>
        </w:rPr>
        <w:t>-ի</w:t>
      </w:r>
      <w:r w:rsidR="00B97634" w:rsidRPr="001C4F3B">
        <w:rPr>
          <w:rFonts w:ascii="Sylfaen" w:hAnsi="Sylfaen" w:cs="Tahoma"/>
          <w:iCs/>
          <w:lang w:val="hy-AM"/>
        </w:rPr>
        <w:t xml:space="preserve"> (այսուհետ նաև` Ընկերություն) կողմից կազմակերպվող «</w:t>
      </w:r>
      <w:r w:rsidR="00B97634" w:rsidRPr="00950488">
        <w:rPr>
          <w:rFonts w:ascii="Sylfaen" w:hAnsi="Sylfaen" w:cs="Tahoma"/>
          <w:iCs/>
          <w:lang w:val="hy-AM"/>
        </w:rPr>
        <w:t>Easy Wallet</w:t>
      </w:r>
      <w:r w:rsidR="00B97634" w:rsidRPr="001C4F3B">
        <w:rPr>
          <w:rFonts w:ascii="Sylfaen" w:hAnsi="Sylfaen" w:cs="Tahoma"/>
          <w:iCs/>
          <w:lang w:val="hy-AM"/>
        </w:rPr>
        <w:t>» էլեկտրոնային</w:t>
      </w:r>
      <w:r w:rsidR="00B97634" w:rsidRPr="00950488">
        <w:rPr>
          <w:rFonts w:ascii="Sylfaen" w:hAnsi="Sylfaen"/>
          <w:lang w:val="hy-AM"/>
        </w:rPr>
        <w:t xml:space="preserve"> վճարային համակարգի (այսուհետ՝ ԷՎՀ) օգտատերերի համար անցկացվող ծրագիր է, որը նպատակ ունի</w:t>
      </w:r>
      <w:r w:rsidR="00B97634" w:rsidRPr="00950488">
        <w:rPr>
          <w:rFonts w:ascii="Sylfaen" w:hAnsi="Sylfaen"/>
          <w:spacing w:val="-6"/>
          <w:lang w:val="hy-AM"/>
        </w:rPr>
        <w:t xml:space="preserve"> խրախուսել նույնականացված օգտատերերի կողմից ԷՎՀ-ով վճարումների կատարումը </w:t>
      </w:r>
      <w:r w:rsidR="00B97634" w:rsidRPr="00950488">
        <w:rPr>
          <w:rFonts w:ascii="Sylfaen" w:hAnsi="Sylfaen"/>
          <w:lang w:val="hy-AM"/>
        </w:rPr>
        <w:t>և այդպիսով ընդլայնել «</w:t>
      </w:r>
      <w:r w:rsidR="00B97634" w:rsidRPr="00950488">
        <w:rPr>
          <w:rFonts w:ascii="Sylfaen" w:hAnsi="Sylfaen" w:cs="Tahoma"/>
          <w:iCs/>
          <w:lang w:val="hy-AM"/>
        </w:rPr>
        <w:t>Easy Wallet</w:t>
      </w:r>
      <w:r w:rsidR="00B97634" w:rsidRPr="00950488">
        <w:rPr>
          <w:rFonts w:ascii="Sylfaen" w:hAnsi="Sylfaen"/>
          <w:lang w:val="hy-AM"/>
        </w:rPr>
        <w:t>» ԷՎՀ իրացվելիության մակարդակը և օգտատերերի</w:t>
      </w:r>
      <w:r w:rsidR="00B97634" w:rsidRPr="00950488">
        <w:rPr>
          <w:rFonts w:ascii="Sylfaen" w:hAnsi="Sylfaen"/>
          <w:spacing w:val="1"/>
          <w:lang w:val="hy-AM"/>
        </w:rPr>
        <w:t xml:space="preserve"> </w:t>
      </w:r>
      <w:r w:rsidR="00B97634" w:rsidRPr="00950488">
        <w:rPr>
          <w:rFonts w:ascii="Sylfaen" w:hAnsi="Sylfaen"/>
          <w:lang w:val="hy-AM"/>
        </w:rPr>
        <w:t xml:space="preserve">շրջանակը: </w:t>
      </w:r>
    </w:p>
    <w:p w14:paraId="4C96933F" w14:textId="003DBF5B" w:rsidR="001F21AD" w:rsidRPr="00950488" w:rsidRDefault="00172275" w:rsidP="00C411C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950488">
        <w:rPr>
          <w:rFonts w:ascii="Sylfaen" w:hAnsi="Sylfaen"/>
          <w:lang w:val="hy-AM"/>
        </w:rPr>
        <w:t>Սույն կանոններով սահմանվում են Էլեկտրոնային դրամապանակի հաշվառման հաշիվների օգտատերերի կողմից Խաղարկությանը մասնակցելու, Խաղարկության արդյունքում շահելու և շահումը ստանալու կարգն ու պայմանները։</w:t>
      </w:r>
    </w:p>
    <w:p w14:paraId="1E927CDA" w14:textId="43E76A79" w:rsidR="001C4F3B" w:rsidRPr="00E16950" w:rsidRDefault="001C4F3B" w:rsidP="00190729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20677F">
        <w:rPr>
          <w:rFonts w:ascii="Sylfaen" w:hAnsi="Sylfaen"/>
          <w:lang w:val="hy-AM"/>
        </w:rPr>
        <w:t xml:space="preserve">Խաղարկությանը կարող են մասնակցել «Easy Wallet» ապրանքային նշանով շահագործվող էլեկտրոնային դրամապանակի (այսուհետ՝ Էլեկտրոնային դրամապանակ) նույնականացված հաշվառման հաշիվների Ընկերության վճարահաշվարկային համակարգով շահագործվող ավտոմատ ինքնասպասարկման վճարումների ընդունման տերմինալների միջոցով 1,000 /մեկ հազար/ ՀՀ դրամ և </w:t>
      </w:r>
      <w:r w:rsidRPr="00E16950">
        <w:rPr>
          <w:rFonts w:ascii="Sylfaen" w:hAnsi="Sylfaen"/>
          <w:lang w:val="hy-AM"/>
        </w:rPr>
        <w:t xml:space="preserve">ավելի գումարի չափով լիցքավորված հաշվառման հաշիվները։ </w:t>
      </w:r>
    </w:p>
    <w:p w14:paraId="1FEC73AF" w14:textId="0834C316" w:rsidR="001B73A9" w:rsidRPr="001C4F3B" w:rsidRDefault="001B73A9" w:rsidP="00190729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E16950">
        <w:rPr>
          <w:rFonts w:ascii="Sylfaen" w:hAnsi="Sylfaen"/>
          <w:lang w:val="hy-AM"/>
        </w:rPr>
        <w:t>Սույն կանոնների 1</w:t>
      </w:r>
      <w:r w:rsidRPr="00E16950">
        <w:rPr>
          <w:rFonts w:ascii="Times New Roman" w:hAnsi="Times New Roman" w:cs="Times New Roman"/>
          <w:lang w:val="hy-AM"/>
        </w:rPr>
        <w:t>․</w:t>
      </w:r>
      <w:r w:rsidRPr="00E16950">
        <w:rPr>
          <w:rFonts w:ascii="Sylfaen" w:hAnsi="Sylfaen" w:cs="Times New Roman"/>
          <w:lang w:val="hy-AM"/>
        </w:rPr>
        <w:t xml:space="preserve">3 կետի իմաստով Էլեկտրոնային դրամապանակի նույնականացված հաշվառման հաշվին </w:t>
      </w:r>
      <w:r w:rsidRPr="00E16950">
        <w:rPr>
          <w:rFonts w:ascii="Sylfaen" w:hAnsi="Sylfaen"/>
          <w:lang w:val="hy-AM"/>
        </w:rPr>
        <w:t>Ընկերության վճարահաշվարկային համակարգով շահագործվող ավտոմատ ինքնասպասարկման վճարումների ընդունման տերմինալների միջոցով 1,000 /մեկ հազար/ ՀՀ դրամ և ավելի գումարի չափով լիցքավորման գործարք կատարելու դեպքում տվյալ հաշվառման հաշվի համապատասխան</w:t>
      </w:r>
      <w:r>
        <w:rPr>
          <w:rFonts w:ascii="Sylfaen" w:hAnsi="Sylfaen"/>
          <w:lang w:val="hy-AM"/>
        </w:rPr>
        <w:t xml:space="preserve"> տիրույթում ինքնաշխատ կերպով թվային-տառային նիշերից գեներացվելու է ունիկալ ծածկագիր, որն իր հերթին ծառայելու է որպես </w:t>
      </w:r>
      <w:r w:rsidR="00584889">
        <w:rPr>
          <w:rFonts w:ascii="Sylfaen" w:hAnsi="Sylfaen"/>
          <w:lang w:val="hy-AM"/>
        </w:rPr>
        <w:t>Խ</w:t>
      </w:r>
      <w:r>
        <w:rPr>
          <w:rFonts w:ascii="Sylfaen" w:hAnsi="Sylfaen"/>
          <w:lang w:val="hy-AM"/>
        </w:rPr>
        <w:t xml:space="preserve">աղարկությանը մասնակցող հաշվառման հաշվի նույնականացման տվյալ։ </w:t>
      </w:r>
      <w:r w:rsidR="00584889">
        <w:rPr>
          <w:rFonts w:ascii="Sylfaen" w:hAnsi="Sylfaen"/>
          <w:lang w:val="hy-AM"/>
        </w:rPr>
        <w:t xml:space="preserve">Սույն կետով սահմանված Խաղարկությանը մասնակցող հաշվառման հաշվի նույնականացման տվյալների քանակը համապատասխանում է սույն կետով սահմանված գործարքների </w:t>
      </w:r>
      <w:r w:rsidR="006C5469">
        <w:rPr>
          <w:rFonts w:ascii="Sylfaen" w:hAnsi="Sylfaen"/>
          <w:lang w:val="hy-AM"/>
        </w:rPr>
        <w:t xml:space="preserve">փաստացի </w:t>
      </w:r>
      <w:r w:rsidR="00584889">
        <w:rPr>
          <w:rFonts w:ascii="Sylfaen" w:hAnsi="Sylfaen"/>
          <w:lang w:val="hy-AM"/>
        </w:rPr>
        <w:t xml:space="preserve">քանակին։ </w:t>
      </w:r>
    </w:p>
    <w:p w14:paraId="10295503" w14:textId="0B3E055C" w:rsidR="001C4F3B" w:rsidRDefault="0020677F" w:rsidP="00190729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 w:rsidRPr="0020677F">
        <w:rPr>
          <w:rFonts w:ascii="Sylfaen" w:hAnsi="Sylfaen"/>
          <w:lang w:val="hy-AM"/>
        </w:rPr>
        <w:t>Սույն կանոնների 1</w:t>
      </w:r>
      <w:r w:rsidRPr="00881601">
        <w:rPr>
          <w:rFonts w:ascii="Times New Roman" w:hAnsi="Times New Roman" w:cs="Times New Roman"/>
          <w:lang w:val="hy-AM"/>
        </w:rPr>
        <w:t>․</w:t>
      </w:r>
      <w:r w:rsidRPr="0020677F">
        <w:rPr>
          <w:rFonts w:ascii="Sylfaen" w:hAnsi="Sylfaen"/>
          <w:lang w:val="hy-AM"/>
        </w:rPr>
        <w:t xml:space="preserve">3 կետով սահմանված նույնականացումը նախատեսում է ՀՀ կենտրոնական բանկի կողմից թողարկված և վավեր բանկային քարտ կցելու և/կամ անձը հաստատող փաստաթղթի միջոցով նույնականացված հաշվառման հաշիվները։ </w:t>
      </w:r>
    </w:p>
    <w:p w14:paraId="30986E78" w14:textId="08AD46DB" w:rsidR="001B73A9" w:rsidRDefault="00881601" w:rsidP="001B73A9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Խաղարկությանը հաղթող ճանաչված և </w:t>
      </w:r>
      <w:r w:rsidRPr="0020677F">
        <w:rPr>
          <w:rFonts w:ascii="Sylfaen" w:hAnsi="Sylfaen"/>
          <w:lang w:val="hy-AM"/>
        </w:rPr>
        <w:t>ՀՀ կենտրոնական բանկի կողմից թողարկված և վավեր բանկային քարտ կցելու</w:t>
      </w:r>
      <w:r>
        <w:rPr>
          <w:rFonts w:ascii="Sylfaen" w:hAnsi="Sylfaen"/>
          <w:lang w:val="hy-AM"/>
        </w:rPr>
        <w:t xml:space="preserve"> միջոցով նույնականացած հաշվառման հաշիվներին մրցանակների տարմադրման համար եռօրյա ժամկետում տվյալ հաշվառման հաշիվները պետք է նույնականանան անձը հասատտող փաստաթղթի միջոցով։ Ընդ որում, սույն կետով սահմանված պայմանը չբավարարելու դեպքում մրցանակը ենթակա չէ տր</w:t>
      </w:r>
      <w:r w:rsidR="00E16950">
        <w:rPr>
          <w:rFonts w:ascii="Sylfaen" w:hAnsi="Sylfaen"/>
          <w:lang w:val="hy-AM"/>
        </w:rPr>
        <w:t>ա</w:t>
      </w:r>
      <w:r>
        <w:rPr>
          <w:rFonts w:ascii="Sylfaen" w:hAnsi="Sylfaen"/>
          <w:lang w:val="hy-AM"/>
        </w:rPr>
        <w:t>մադրման։</w:t>
      </w:r>
    </w:p>
    <w:p w14:paraId="5A62CE35" w14:textId="44B2397A" w:rsidR="00881601" w:rsidRPr="00F50418" w:rsidRDefault="00CF5A9D" w:rsidP="00F824DF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 w:cs="Tahoma"/>
          <w:iCs/>
          <w:lang w:val="hy-AM"/>
        </w:rPr>
      </w:pPr>
      <w:r w:rsidRPr="001B73A9">
        <w:rPr>
          <w:rFonts w:ascii="Sylfaen" w:hAnsi="Sylfaen"/>
          <w:lang w:val="hy-AM"/>
        </w:rPr>
        <w:t xml:space="preserve">Խաղարկությունն անց է կացվում սույն կետով սահմանված ապրանքներից յուրաքանչյուրի հերթական խաղարկումը հայտարարելուց հետո պատահականության </w:t>
      </w:r>
      <w:r w:rsidR="00D409B5" w:rsidRPr="001B73A9">
        <w:rPr>
          <w:rFonts w:ascii="Sylfaen" w:hAnsi="Sylfaen"/>
          <w:lang w:val="hy-AM"/>
        </w:rPr>
        <w:t xml:space="preserve">սկզբունքով ընտրված </w:t>
      </w:r>
      <w:r w:rsidR="00F2174C">
        <w:rPr>
          <w:rFonts w:ascii="Sylfaen" w:hAnsi="Sylfaen"/>
          <w:lang w:val="hy-AM"/>
        </w:rPr>
        <w:t>սույն կանոնների 1</w:t>
      </w:r>
      <w:r w:rsidR="00F2174C" w:rsidRPr="00F2174C">
        <w:rPr>
          <w:rFonts w:ascii="Times New Roman" w:hAnsi="Times New Roman" w:cs="Times New Roman"/>
          <w:lang w:val="hy-AM"/>
        </w:rPr>
        <w:t>․</w:t>
      </w:r>
      <w:r w:rsidR="00F2174C" w:rsidRPr="00F2174C">
        <w:rPr>
          <w:rFonts w:ascii="Sylfaen" w:hAnsi="Sylfaen"/>
          <w:lang w:val="hy-AM"/>
        </w:rPr>
        <w:t>4 կետով սա</w:t>
      </w:r>
      <w:r w:rsidR="00E16950" w:rsidRPr="00F2174C">
        <w:rPr>
          <w:rFonts w:ascii="Sylfaen" w:hAnsi="Sylfaen"/>
          <w:lang w:val="hy-AM"/>
        </w:rPr>
        <w:t>հ</w:t>
      </w:r>
      <w:r w:rsidR="00F2174C" w:rsidRPr="00F2174C">
        <w:rPr>
          <w:rFonts w:ascii="Sylfaen" w:hAnsi="Sylfaen"/>
          <w:lang w:val="hy-AM"/>
        </w:rPr>
        <w:t xml:space="preserve">մանված </w:t>
      </w:r>
      <w:r w:rsidR="00F2174C">
        <w:rPr>
          <w:rFonts w:ascii="Sylfaen" w:hAnsi="Sylfaen"/>
          <w:lang w:val="hy-AM"/>
        </w:rPr>
        <w:t>թվային-տառային նիշերից գեներացվ</w:t>
      </w:r>
      <w:r w:rsidR="00E16950">
        <w:rPr>
          <w:rFonts w:ascii="Sylfaen" w:hAnsi="Sylfaen"/>
          <w:lang w:val="hy-AM"/>
        </w:rPr>
        <w:t>ած</w:t>
      </w:r>
      <w:r w:rsidR="00F2174C">
        <w:rPr>
          <w:rFonts w:ascii="Sylfaen" w:hAnsi="Sylfaen"/>
          <w:lang w:val="hy-AM"/>
        </w:rPr>
        <w:t xml:space="preserve"> ունիկալ </w:t>
      </w:r>
      <w:r w:rsidR="00E16950">
        <w:rPr>
          <w:rFonts w:ascii="Sylfaen" w:hAnsi="Sylfaen"/>
          <w:lang w:val="hy-AM"/>
        </w:rPr>
        <w:t>համարի</w:t>
      </w:r>
      <w:r w:rsidR="00F2174C">
        <w:rPr>
          <w:rFonts w:ascii="Sylfaen" w:hAnsi="Sylfaen"/>
          <w:lang w:val="hy-AM"/>
        </w:rPr>
        <w:t xml:space="preserve"> հիմքով</w:t>
      </w:r>
      <w:r w:rsidR="00F2174C" w:rsidRPr="001B73A9">
        <w:rPr>
          <w:rFonts w:ascii="Sylfaen" w:hAnsi="Sylfaen"/>
          <w:lang w:val="hy-AM"/>
        </w:rPr>
        <w:t xml:space="preserve"> </w:t>
      </w:r>
      <w:r w:rsidR="00D409B5" w:rsidRPr="001B73A9">
        <w:rPr>
          <w:rFonts w:ascii="Sylfaen" w:hAnsi="Sylfaen"/>
          <w:lang w:val="hy-AM"/>
        </w:rPr>
        <w:t xml:space="preserve">հաշվառման հաշիվը </w:t>
      </w:r>
      <w:r w:rsidR="00E16950">
        <w:rPr>
          <w:rFonts w:ascii="Sylfaen" w:hAnsi="Sylfaen"/>
          <w:lang w:val="hy-AM"/>
        </w:rPr>
        <w:t xml:space="preserve">նույնականացնելու </w:t>
      </w:r>
      <w:r w:rsidR="00D409B5" w:rsidRPr="001B73A9">
        <w:rPr>
          <w:rFonts w:ascii="Sylfaen" w:hAnsi="Sylfaen"/>
          <w:lang w:val="hy-AM"/>
        </w:rPr>
        <w:t>միջոցով։</w:t>
      </w:r>
      <w:r w:rsidR="001B73A9" w:rsidRPr="001B73A9">
        <w:rPr>
          <w:rFonts w:ascii="Sylfaen" w:hAnsi="Sylfaen"/>
          <w:lang w:val="hy-AM"/>
        </w:rPr>
        <w:t xml:space="preserve"> Խաղարկության ընթացքում խաղարկվում են հետևյալ ապրանքնորը՝ </w:t>
      </w:r>
      <w:r w:rsidR="001B73A9">
        <w:rPr>
          <w:rFonts w:ascii="Sylfaen" w:hAnsi="Sylfaen"/>
          <w:lang w:val="hy-AM"/>
        </w:rPr>
        <w:t>թ</w:t>
      </w:r>
      <w:r w:rsidR="001B73A9" w:rsidRPr="001B73A9">
        <w:rPr>
          <w:rFonts w:ascii="Sylfaen" w:hAnsi="Sylfaen" w:cs="Tahoma"/>
          <w:iCs/>
          <w:lang w:val="hy-AM"/>
        </w:rPr>
        <w:t>վով 1 հատ «Iphone 13 Promax», թվով 2 /երկու/ հատ «Airpods Pro», թվով 5 /հինգ/ հատ «Coffee Machine», թվով 10 հատ «Backpack», թվով 15 /տասնհինգ/ հատ «Hoodie»</w:t>
      </w:r>
      <w:r w:rsidR="001B73A9">
        <w:rPr>
          <w:rFonts w:ascii="Sylfaen" w:hAnsi="Sylfaen" w:cs="Tahoma"/>
          <w:iCs/>
          <w:lang w:val="hy-AM"/>
        </w:rPr>
        <w:t>։</w:t>
      </w:r>
    </w:p>
    <w:p w14:paraId="3020683A" w14:textId="0532FC8F" w:rsidR="001B73A9" w:rsidRDefault="00F50418" w:rsidP="00F824DF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 w:cs="Tahoma"/>
          <w:iCs/>
          <w:lang w:val="hy-AM"/>
        </w:rPr>
      </w:pPr>
      <w:r w:rsidRPr="00F50418">
        <w:rPr>
          <w:rFonts w:ascii="Sylfaen" w:hAnsi="Sylfaen" w:cs="Tahoma"/>
          <w:iCs/>
          <w:lang w:val="hy-AM"/>
        </w:rPr>
        <w:t>Սույն կանոնների 1</w:t>
      </w:r>
      <w:r w:rsidRPr="00434D1F">
        <w:rPr>
          <w:rFonts w:ascii="Times New Roman" w:hAnsi="Times New Roman" w:cs="Times New Roman"/>
          <w:iCs/>
          <w:lang w:val="hy-AM"/>
        </w:rPr>
        <w:t>․</w:t>
      </w:r>
      <w:r w:rsidRPr="00F50418">
        <w:rPr>
          <w:rFonts w:ascii="Sylfaen" w:hAnsi="Sylfaen" w:cs="Tahoma"/>
          <w:iCs/>
          <w:lang w:val="hy-AM"/>
        </w:rPr>
        <w:t xml:space="preserve">7 կետով սահմանված ապրանքների խաղարկության հերթականությունը սահմանվում է Ընկերության կողմից։ </w:t>
      </w:r>
    </w:p>
    <w:p w14:paraId="100FBC90" w14:textId="30E57BA8" w:rsidR="00F50418" w:rsidRDefault="000662F0" w:rsidP="00F824DF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 w:cs="Tahoma"/>
          <w:iCs/>
          <w:lang w:val="hy-AM"/>
        </w:rPr>
      </w:pPr>
      <w:r>
        <w:rPr>
          <w:rFonts w:ascii="Sylfaen" w:hAnsi="Sylfaen" w:cs="Tahoma"/>
          <w:iCs/>
          <w:lang w:val="hy-AM"/>
        </w:rPr>
        <w:lastRenderedPageBreak/>
        <w:t>Խաղարկության արդյու</w:t>
      </w:r>
      <w:r w:rsidR="00E16950">
        <w:rPr>
          <w:rFonts w:ascii="Sylfaen" w:hAnsi="Sylfaen" w:cs="Tahoma"/>
          <w:iCs/>
          <w:lang w:val="hy-AM"/>
        </w:rPr>
        <w:t>ն</w:t>
      </w:r>
      <w:r>
        <w:rPr>
          <w:rFonts w:ascii="Sylfaen" w:hAnsi="Sylfaen" w:cs="Tahoma"/>
          <w:iCs/>
          <w:lang w:val="hy-AM"/>
        </w:rPr>
        <w:t>քներով հաղթող ճանաչված, սակայն սույն կանոնների 1</w:t>
      </w:r>
      <w:r w:rsidRPr="00E16950">
        <w:rPr>
          <w:rFonts w:ascii="Times New Roman" w:hAnsi="Times New Roman" w:cs="Times New Roman"/>
          <w:iCs/>
          <w:lang w:val="hy-AM"/>
        </w:rPr>
        <w:t>․</w:t>
      </w:r>
      <w:r w:rsidRPr="00434D1F">
        <w:rPr>
          <w:rFonts w:ascii="Sylfaen" w:hAnsi="Sylfaen" w:cs="Tahoma"/>
          <w:iCs/>
          <w:lang w:val="hy-AM"/>
        </w:rPr>
        <w:t xml:space="preserve">6 կետը չբավարարող կամ որևէ անհասանելի օգտատերերին մրցանակները հանձնելու անհնարինության </w:t>
      </w:r>
      <w:r w:rsidR="00434D1F" w:rsidRPr="00434D1F">
        <w:rPr>
          <w:rFonts w:ascii="Sylfaen" w:hAnsi="Sylfaen" w:cs="Tahoma"/>
          <w:iCs/>
          <w:lang w:val="hy-AM"/>
        </w:rPr>
        <w:t xml:space="preserve">դեպքում, </w:t>
      </w:r>
      <w:r w:rsidR="00E16950">
        <w:rPr>
          <w:rFonts w:ascii="Sylfaen" w:hAnsi="Sylfaen" w:cs="Tahoma"/>
          <w:iCs/>
          <w:lang w:val="hy-AM"/>
        </w:rPr>
        <w:t>նշված պայմանների ժամկետը</w:t>
      </w:r>
      <w:r w:rsidR="00434D1F" w:rsidRPr="00434D1F">
        <w:rPr>
          <w:rFonts w:ascii="Sylfaen" w:hAnsi="Sylfaen" w:cs="Tahoma"/>
          <w:iCs/>
          <w:lang w:val="hy-AM"/>
        </w:rPr>
        <w:t xml:space="preserve"> 1 /մեկ/ ամիսը</w:t>
      </w:r>
      <w:r w:rsidR="00E16950">
        <w:rPr>
          <w:rFonts w:ascii="Sylfaen" w:hAnsi="Sylfaen" w:cs="Tahoma"/>
          <w:iCs/>
          <w:lang w:val="hy-AM"/>
        </w:rPr>
        <w:t xml:space="preserve"> գերազանցելու դեպքում</w:t>
      </w:r>
      <w:r w:rsidR="00434D1F" w:rsidRPr="00434D1F">
        <w:rPr>
          <w:rFonts w:ascii="Sylfaen" w:hAnsi="Sylfaen" w:cs="Tahoma"/>
          <w:iCs/>
          <w:lang w:val="hy-AM"/>
        </w:rPr>
        <w:t>, տվյալ մրցանակները ենթակա չեն հանձնման</w:t>
      </w:r>
      <w:r w:rsidR="00434D1F">
        <w:rPr>
          <w:rFonts w:ascii="Sylfaen" w:hAnsi="Sylfaen" w:cs="Tahoma"/>
          <w:iCs/>
          <w:lang w:val="hy-AM"/>
        </w:rPr>
        <w:t>, այսինքն տվյալ հաշվառման հաշվի հաղթանակը չեղարկվում է</w:t>
      </w:r>
      <w:r w:rsidR="00434D1F" w:rsidRPr="00434D1F">
        <w:rPr>
          <w:rFonts w:ascii="Sylfaen" w:hAnsi="Sylfaen" w:cs="Tahoma"/>
          <w:iCs/>
          <w:lang w:val="hy-AM"/>
        </w:rPr>
        <w:t xml:space="preserve">։ </w:t>
      </w:r>
    </w:p>
    <w:p w14:paraId="6EC59E1E" w14:textId="130A5C93" w:rsidR="00E16950" w:rsidRPr="00F50418" w:rsidRDefault="00E16950" w:rsidP="00F824DF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 w:cs="Tahoma"/>
          <w:iCs/>
          <w:lang w:val="hy-AM"/>
        </w:rPr>
      </w:pPr>
      <w:r>
        <w:rPr>
          <w:rFonts w:ascii="Sylfaen" w:hAnsi="Sylfaen" w:cs="Tahoma"/>
          <w:iCs/>
          <w:lang w:val="hy-AM"/>
        </w:rPr>
        <w:t>Խաղարկությանը հաղթող  ճանաչված և սույն կանոններով սահմանված պայմանները բավարարող հաշվառման հաշիվների օգտատերերին</w:t>
      </w:r>
      <w:r w:rsidR="002513E8">
        <w:rPr>
          <w:rFonts w:ascii="Sylfaen" w:hAnsi="Sylfaen" w:cs="Tahoma"/>
          <w:iCs/>
          <w:lang w:val="hy-AM"/>
        </w:rPr>
        <w:t xml:space="preserve"> մրցանակները տրամադրվում են Ընկերության կողմից սահմանված պայմաններով Խաղարկության անցկացման օրվա հաջորդ աշխատանքյաին օրվանից սկսած մեկամսյա ժամկետում։ Սույն կետով սահմանված մրցանակների տրամադրումը կարող է տեսալուսանկարահանվել, հեռարձակվել ուղիղ եթերում Ընկերության նախաձեռնությամբ և ազատ շրջանառվել Ընկերությանը վերաբերող տեղեկատվական հարթակներում, գովազդային և այլ նյութերում։</w:t>
      </w:r>
      <w:r w:rsidR="009F557C">
        <w:rPr>
          <w:rFonts w:ascii="Sylfaen" w:hAnsi="Sylfaen" w:cs="Tahoma"/>
          <w:iCs/>
          <w:lang w:val="hy-AM"/>
        </w:rPr>
        <w:t xml:space="preserve"> Խաղարկությանը հաղթող ճանաչված հաշվառման հաշվի օգտատիրոջ կողմից խաղարկության մրցականկը ստանալու ընթացքոի ցանկացծ լուսաբանում ենթակա է համաձայնեցման Ընկերության հետ։</w:t>
      </w:r>
    </w:p>
    <w:p w14:paraId="7FEF4366" w14:textId="5A27CCC4" w:rsidR="00D409B5" w:rsidRPr="001C4F3B" w:rsidRDefault="001B73A9" w:rsidP="00190729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36" w:hanging="540"/>
        <w:contextualSpacing w:val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Խաղարկությունը կկայանա 2021 թվականի սեպտեմբերի ---ին Ընկերության սոցիալական կայքերում գործող պաշտոնական էջերի ուղիղ եթերի միջոցով։ </w:t>
      </w:r>
    </w:p>
    <w:p w14:paraId="569FC466" w14:textId="0F8E3BF0" w:rsidR="00B97634" w:rsidRPr="00950488" w:rsidRDefault="00B97634" w:rsidP="00C95B16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5" w:hanging="540"/>
        <w:contextualSpacing w:val="0"/>
        <w:jc w:val="both"/>
        <w:rPr>
          <w:rFonts w:ascii="Sylfaen" w:hAnsi="Sylfaen"/>
          <w:lang w:val="hy-AM"/>
        </w:rPr>
      </w:pPr>
      <w:r w:rsidRPr="00950488">
        <w:rPr>
          <w:rFonts w:ascii="Sylfaen" w:hAnsi="Sylfaen"/>
          <w:lang w:val="hy-AM"/>
        </w:rPr>
        <w:t xml:space="preserve">Սույն կանոնները կարող են միակողմանիորեն փոփոխվել Ընկերության կողմից` խմբագրված տարբերակը </w:t>
      </w:r>
      <w:hyperlink r:id="rId8">
        <w:r w:rsidRPr="00950488">
          <w:rPr>
            <w:rFonts w:ascii="Sylfaen" w:hAnsi="Sylfaen"/>
            <w:u w:val="single"/>
            <w:lang w:val="hy-AM"/>
          </w:rPr>
          <w:t>www.easypay.am</w:t>
        </w:r>
      </w:hyperlink>
      <w:r w:rsidRPr="00950488">
        <w:rPr>
          <w:rFonts w:ascii="Sylfaen" w:hAnsi="Sylfaen"/>
          <w:lang w:val="hy-AM"/>
        </w:rPr>
        <w:t xml:space="preserve"> կայքում հրապարկելու միջոցով:</w:t>
      </w:r>
    </w:p>
    <w:p w14:paraId="56A38953" w14:textId="3348E871" w:rsidR="00B97634" w:rsidRPr="00950488" w:rsidRDefault="00FE5528" w:rsidP="00B976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5" w:hanging="540"/>
        <w:contextualSpacing w:val="0"/>
        <w:jc w:val="both"/>
        <w:rPr>
          <w:rFonts w:ascii="Sylfaen" w:hAnsi="Sylfaen" w:cs="Tahoma"/>
          <w:lang w:val="hy-AM"/>
        </w:rPr>
      </w:pPr>
      <w:r w:rsidRPr="00950488">
        <w:rPr>
          <w:rFonts w:ascii="Sylfaen" w:hAnsi="Sylfaen"/>
          <w:lang w:val="hy-AM"/>
        </w:rPr>
        <w:t>Սույն կանոնները և նկարագրված բոլոր գործողություններն ու փոխհարաբերությունները կարգավորվում են Էլեկտրոնային դրամապանակի հաշվառման հաշվի օգտատիրոջ և Ընկերության միջև կնքված հրապարակային պայմանագրով, Ընկերության աշխատանքի կանոնակարգով, Էլեկտրոնային դրամապանակի համակարգի կանոններով: Սույն կետով սահմանված փաստ</w:t>
      </w:r>
      <w:r w:rsidR="00950488" w:rsidRPr="00950488">
        <w:rPr>
          <w:rFonts w:ascii="Sylfaen" w:hAnsi="Sylfaen"/>
          <w:lang w:val="hy-AM"/>
        </w:rPr>
        <w:t>ա</w:t>
      </w:r>
      <w:r w:rsidRPr="00950488">
        <w:rPr>
          <w:rFonts w:ascii="Sylfaen" w:hAnsi="Sylfaen"/>
          <w:lang w:val="hy-AM"/>
        </w:rPr>
        <w:t>թղթերով առանձին կարգավորման բացակայության դեպքում խնդրո առարկա իրավիճակը կարգավորվում է ՀՀ գործող օրենսդրությամբ սահմանված կարգով</w:t>
      </w:r>
      <w:r w:rsidR="00B97634" w:rsidRPr="00950488">
        <w:rPr>
          <w:rFonts w:ascii="Sylfaen" w:hAnsi="Sylfaen"/>
          <w:lang w:val="hy-AM"/>
        </w:rPr>
        <w:t>:</w:t>
      </w:r>
    </w:p>
    <w:p w14:paraId="6F63661B" w14:textId="537ABC9C" w:rsidR="00FE5528" w:rsidRPr="00950488" w:rsidRDefault="00FE5528" w:rsidP="00B97634">
      <w:pPr>
        <w:pStyle w:val="ListParagraph"/>
        <w:widowControl w:val="0"/>
        <w:numPr>
          <w:ilvl w:val="1"/>
          <w:numId w:val="9"/>
        </w:numPr>
        <w:tabs>
          <w:tab w:val="left" w:pos="1552"/>
        </w:tabs>
        <w:autoSpaceDE w:val="0"/>
        <w:autoSpaceDN w:val="0"/>
        <w:spacing w:after="0"/>
        <w:ind w:left="180" w:right="205" w:hanging="540"/>
        <w:contextualSpacing w:val="0"/>
        <w:jc w:val="both"/>
        <w:rPr>
          <w:rFonts w:ascii="Sylfaen" w:hAnsi="Sylfaen" w:cs="Tahoma"/>
          <w:lang w:val="hy-AM"/>
        </w:rPr>
      </w:pPr>
      <w:r w:rsidRPr="00950488">
        <w:rPr>
          <w:rFonts w:ascii="Sylfaen" w:hAnsi="Sylfaen"/>
          <w:lang w:val="hy-AM"/>
        </w:rPr>
        <w:t xml:space="preserve">Սույն կանոնները գործում են մինչև Խաղարկության արդյունքների ամոփումը և ամփոփումից բխող գործողությունների ամբողջական ավարտը։ </w:t>
      </w:r>
    </w:p>
    <w:sectPr w:rsidR="00FE5528" w:rsidRPr="00950488" w:rsidSect="00A140FF">
      <w:headerReference w:type="default" r:id="rId9"/>
      <w:footerReference w:type="default" r:id="rId10"/>
      <w:pgSz w:w="11907" w:h="16840" w:code="9"/>
      <w:pgMar w:top="381" w:right="747" w:bottom="810" w:left="1134" w:header="567" w:footer="4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D040" w14:textId="77777777" w:rsidR="00A754B5" w:rsidRDefault="00A754B5" w:rsidP="006F49E1">
      <w:pPr>
        <w:spacing w:after="0" w:line="240" w:lineRule="auto"/>
      </w:pPr>
      <w:r>
        <w:separator/>
      </w:r>
    </w:p>
  </w:endnote>
  <w:endnote w:type="continuationSeparator" w:id="0">
    <w:p w14:paraId="10F0587F" w14:textId="77777777" w:rsidR="00A754B5" w:rsidRDefault="00A754B5" w:rsidP="006F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ylfaen" w:hAnsi="Sylfaen"/>
      </w:rPr>
      <w:id w:val="-282114719"/>
      <w:docPartObj>
        <w:docPartGallery w:val="Page Numbers (Bottom of Page)"/>
        <w:docPartUnique/>
      </w:docPartObj>
    </w:sdtPr>
    <w:sdtEndPr/>
    <w:sdtContent>
      <w:sdt>
        <w:sdtPr>
          <w:rPr>
            <w:rFonts w:ascii="Sylfaen" w:hAnsi="Sylfae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D49CBA" w14:textId="706F2FD1" w:rsidR="00937409" w:rsidRPr="00937409" w:rsidRDefault="00937409" w:rsidP="00937409">
            <w:pPr>
              <w:pStyle w:val="Footer"/>
              <w:tabs>
                <w:tab w:val="clear" w:pos="9360"/>
              </w:tabs>
              <w:ind w:left="-360"/>
              <w:jc w:val="center"/>
              <w:rPr>
                <w:rFonts w:ascii="Sylfaen" w:hAnsi="Sylfaen"/>
              </w:rPr>
            </w:pPr>
            <w:proofErr w:type="spellStart"/>
            <w:r w:rsidRPr="00825C08">
              <w:rPr>
                <w:rFonts w:ascii="Sylfaen" w:hAnsi="Sylfaen"/>
                <w:sz w:val="20"/>
                <w:szCs w:val="20"/>
              </w:rPr>
              <w:t>էջ</w:t>
            </w:r>
            <w:proofErr w:type="spellEnd"/>
            <w:r w:rsidRPr="00825C0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begin"/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instrText xml:space="preserve"> PAGE </w:instrTex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separate"/>
            </w:r>
            <w:r w:rsidRPr="00825C08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2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end"/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t>/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begin"/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instrText xml:space="preserve"> NUMPAGES  </w:instrTex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separate"/>
            </w:r>
            <w:r w:rsidRPr="00825C08">
              <w:rPr>
                <w:rFonts w:ascii="Sylfaen" w:hAnsi="Sylfaen"/>
                <w:b/>
                <w:bCs/>
                <w:noProof/>
                <w:sz w:val="20"/>
                <w:szCs w:val="20"/>
              </w:rPr>
              <w:t>2</w:t>
            </w:r>
            <w:r w:rsidRPr="00825C08">
              <w:rPr>
                <w:rFonts w:ascii="Sylfaen" w:hAnsi="Sylfae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DBF51F" w14:textId="77777777" w:rsidR="00F777B7" w:rsidRDefault="00F777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E6BF" w14:textId="77777777" w:rsidR="00A754B5" w:rsidRDefault="00A754B5" w:rsidP="006F49E1">
      <w:pPr>
        <w:spacing w:after="0" w:line="240" w:lineRule="auto"/>
      </w:pPr>
      <w:r>
        <w:separator/>
      </w:r>
    </w:p>
  </w:footnote>
  <w:footnote w:type="continuationSeparator" w:id="0">
    <w:p w14:paraId="788DF90C" w14:textId="77777777" w:rsidR="00A754B5" w:rsidRDefault="00A754B5" w:rsidP="006F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3B55" w14:textId="77777777" w:rsidR="002B40BE" w:rsidRPr="002B40BE" w:rsidRDefault="002B40BE" w:rsidP="002B40BE">
    <w:pPr>
      <w:pStyle w:val="Header"/>
      <w:jc w:val="right"/>
      <w:rPr>
        <w:rFonts w:ascii="Sylfaen" w:hAnsi="Sylfae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D39"/>
    <w:multiLevelType w:val="hybridMultilevel"/>
    <w:tmpl w:val="F8C2EB7E"/>
    <w:lvl w:ilvl="0" w:tplc="E34A3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C7B42"/>
    <w:multiLevelType w:val="hybridMultilevel"/>
    <w:tmpl w:val="72AA3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82B"/>
    <w:multiLevelType w:val="multilevel"/>
    <w:tmpl w:val="AEFEE2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ahoma" w:eastAsiaTheme="minorHAnsi" w:hAnsi="Tahoma" w:cs="Tahoma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B025949"/>
    <w:multiLevelType w:val="multilevel"/>
    <w:tmpl w:val="6A2A69D6"/>
    <w:lvl w:ilvl="0">
      <w:start w:val="1"/>
      <w:numFmt w:val="decimal"/>
      <w:lvlText w:val="%1."/>
      <w:lvlJc w:val="left"/>
      <w:pPr>
        <w:ind w:left="0" w:hanging="360"/>
      </w:pPr>
      <w:rPr>
        <w:rFonts w:ascii="Sylfaen" w:eastAsiaTheme="minorEastAsia" w:hAnsi="Sylfaen" w:cs="Tahoma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4" w15:restartNumberingAfterBreak="0">
    <w:nsid w:val="1CEA689C"/>
    <w:multiLevelType w:val="hybridMultilevel"/>
    <w:tmpl w:val="C204A53A"/>
    <w:lvl w:ilvl="0" w:tplc="0EC03A1C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27442417"/>
    <w:multiLevelType w:val="multilevel"/>
    <w:tmpl w:val="7FF41860"/>
    <w:lvl w:ilvl="0">
      <w:start w:val="1"/>
      <w:numFmt w:val="decimal"/>
      <w:lvlText w:val="%1."/>
      <w:lvlJc w:val="left"/>
      <w:pPr>
        <w:ind w:left="0" w:hanging="360"/>
      </w:pPr>
      <w:rPr>
        <w:rFonts w:ascii="Sylfaen" w:eastAsiaTheme="minorEastAsia" w:hAnsi="Sylfaen" w:cs="Tahoma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abstractNum w:abstractNumId="6" w15:restartNumberingAfterBreak="0">
    <w:nsid w:val="3C3C7DB0"/>
    <w:multiLevelType w:val="multilevel"/>
    <w:tmpl w:val="2326C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7" w15:restartNumberingAfterBreak="0">
    <w:nsid w:val="44F1096D"/>
    <w:multiLevelType w:val="multilevel"/>
    <w:tmpl w:val="549416D4"/>
    <w:lvl w:ilvl="0">
      <w:start w:val="1"/>
      <w:numFmt w:val="decimal"/>
      <w:lvlText w:val="%1"/>
      <w:lvlJc w:val="left"/>
      <w:pPr>
        <w:ind w:left="1551" w:hanging="720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551" w:hanging="720"/>
      </w:pPr>
      <w:rPr>
        <w:rFonts w:ascii="Sylfaen" w:eastAsia="Tahoma" w:hAnsi="Sylfaen" w:cs="Tahoma" w:hint="default"/>
        <w:b/>
        <w:bCs/>
        <w:w w:val="99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261" w:hanging="72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5162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53BD4FC4"/>
    <w:multiLevelType w:val="multilevel"/>
    <w:tmpl w:val="4EEAC4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4FF7EAE"/>
    <w:multiLevelType w:val="hybridMultilevel"/>
    <w:tmpl w:val="475874F4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E12EFB"/>
    <w:multiLevelType w:val="hybridMultilevel"/>
    <w:tmpl w:val="00F4ED60"/>
    <w:lvl w:ilvl="0" w:tplc="042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74F47"/>
    <w:multiLevelType w:val="multilevel"/>
    <w:tmpl w:val="34BED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/>
        <w:color w:val="auto"/>
        <w:sz w:val="2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auto"/>
        <w:sz w:val="2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auto"/>
        <w:sz w:val="20"/>
      </w:rPr>
    </w:lvl>
  </w:abstractNum>
  <w:abstractNum w:abstractNumId="12" w15:restartNumberingAfterBreak="0">
    <w:nsid w:val="66E81908"/>
    <w:multiLevelType w:val="hybridMultilevel"/>
    <w:tmpl w:val="B74A06F6"/>
    <w:lvl w:ilvl="0" w:tplc="38C44A16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47F"/>
    <w:rsid w:val="000028F5"/>
    <w:rsid w:val="000040B3"/>
    <w:rsid w:val="00004EB3"/>
    <w:rsid w:val="00013672"/>
    <w:rsid w:val="00014090"/>
    <w:rsid w:val="000207B5"/>
    <w:rsid w:val="0002337F"/>
    <w:rsid w:val="0003074A"/>
    <w:rsid w:val="00037ED7"/>
    <w:rsid w:val="00051012"/>
    <w:rsid w:val="00061045"/>
    <w:rsid w:val="00064FB0"/>
    <w:rsid w:val="000653DD"/>
    <w:rsid w:val="000662F0"/>
    <w:rsid w:val="00070DC6"/>
    <w:rsid w:val="00074B78"/>
    <w:rsid w:val="00083D7C"/>
    <w:rsid w:val="000975D1"/>
    <w:rsid w:val="000A137A"/>
    <w:rsid w:val="000A3C42"/>
    <w:rsid w:val="000A5B59"/>
    <w:rsid w:val="000B2B66"/>
    <w:rsid w:val="000B4691"/>
    <w:rsid w:val="000C5A69"/>
    <w:rsid w:val="000D5968"/>
    <w:rsid w:val="000E4160"/>
    <w:rsid w:val="000F500C"/>
    <w:rsid w:val="000F582D"/>
    <w:rsid w:val="000F6D94"/>
    <w:rsid w:val="00110344"/>
    <w:rsid w:val="00116E91"/>
    <w:rsid w:val="001254E8"/>
    <w:rsid w:val="001264AC"/>
    <w:rsid w:val="001267A2"/>
    <w:rsid w:val="00134409"/>
    <w:rsid w:val="001347D7"/>
    <w:rsid w:val="00135412"/>
    <w:rsid w:val="00136672"/>
    <w:rsid w:val="00141C98"/>
    <w:rsid w:val="00144817"/>
    <w:rsid w:val="0014783C"/>
    <w:rsid w:val="00147E72"/>
    <w:rsid w:val="00147F8A"/>
    <w:rsid w:val="00156C2C"/>
    <w:rsid w:val="00156D35"/>
    <w:rsid w:val="00172275"/>
    <w:rsid w:val="001801F7"/>
    <w:rsid w:val="001837EF"/>
    <w:rsid w:val="00195C07"/>
    <w:rsid w:val="001A17E6"/>
    <w:rsid w:val="001A3A3D"/>
    <w:rsid w:val="001A5C89"/>
    <w:rsid w:val="001B254E"/>
    <w:rsid w:val="001B4573"/>
    <w:rsid w:val="001B73A9"/>
    <w:rsid w:val="001C20DE"/>
    <w:rsid w:val="001C25BC"/>
    <w:rsid w:val="001C4F3B"/>
    <w:rsid w:val="001C5BAC"/>
    <w:rsid w:val="001D1399"/>
    <w:rsid w:val="001D5384"/>
    <w:rsid w:val="001E2531"/>
    <w:rsid w:val="001F0487"/>
    <w:rsid w:val="001F1848"/>
    <w:rsid w:val="001F21AD"/>
    <w:rsid w:val="001F2DAD"/>
    <w:rsid w:val="0020677F"/>
    <w:rsid w:val="0020755B"/>
    <w:rsid w:val="00216D84"/>
    <w:rsid w:val="002220B7"/>
    <w:rsid w:val="002245FD"/>
    <w:rsid w:val="002250FA"/>
    <w:rsid w:val="002279FD"/>
    <w:rsid w:val="00235039"/>
    <w:rsid w:val="00235C74"/>
    <w:rsid w:val="00241284"/>
    <w:rsid w:val="002428B9"/>
    <w:rsid w:val="002513E8"/>
    <w:rsid w:val="002827B6"/>
    <w:rsid w:val="00285C8E"/>
    <w:rsid w:val="002B40BE"/>
    <w:rsid w:val="002C379A"/>
    <w:rsid w:val="002D312E"/>
    <w:rsid w:val="002E0207"/>
    <w:rsid w:val="002E0E28"/>
    <w:rsid w:val="002E2D7A"/>
    <w:rsid w:val="002E5909"/>
    <w:rsid w:val="002F0959"/>
    <w:rsid w:val="002F0AEB"/>
    <w:rsid w:val="002F4DE6"/>
    <w:rsid w:val="003011B9"/>
    <w:rsid w:val="003011DD"/>
    <w:rsid w:val="003060D9"/>
    <w:rsid w:val="00306A27"/>
    <w:rsid w:val="00313788"/>
    <w:rsid w:val="00317033"/>
    <w:rsid w:val="00317B97"/>
    <w:rsid w:val="003244ED"/>
    <w:rsid w:val="003273C3"/>
    <w:rsid w:val="00330BEE"/>
    <w:rsid w:val="00334141"/>
    <w:rsid w:val="00334EAA"/>
    <w:rsid w:val="00335786"/>
    <w:rsid w:val="00337B0E"/>
    <w:rsid w:val="00353115"/>
    <w:rsid w:val="0036467B"/>
    <w:rsid w:val="00364C15"/>
    <w:rsid w:val="00371317"/>
    <w:rsid w:val="00377A1A"/>
    <w:rsid w:val="00377F8F"/>
    <w:rsid w:val="00381FBE"/>
    <w:rsid w:val="00383179"/>
    <w:rsid w:val="00391742"/>
    <w:rsid w:val="003918F7"/>
    <w:rsid w:val="003A20A9"/>
    <w:rsid w:val="003B0F42"/>
    <w:rsid w:val="003B4B67"/>
    <w:rsid w:val="003C26BD"/>
    <w:rsid w:val="003C370F"/>
    <w:rsid w:val="003C7855"/>
    <w:rsid w:val="003D3181"/>
    <w:rsid w:val="003D31A7"/>
    <w:rsid w:val="003D3863"/>
    <w:rsid w:val="003D3E92"/>
    <w:rsid w:val="003F612C"/>
    <w:rsid w:val="003F6A05"/>
    <w:rsid w:val="00406FB0"/>
    <w:rsid w:val="004165C4"/>
    <w:rsid w:val="0041793C"/>
    <w:rsid w:val="00417DA5"/>
    <w:rsid w:val="00420E69"/>
    <w:rsid w:val="004224CD"/>
    <w:rsid w:val="00425C9C"/>
    <w:rsid w:val="00433773"/>
    <w:rsid w:val="00434D1F"/>
    <w:rsid w:val="0043795B"/>
    <w:rsid w:val="00442319"/>
    <w:rsid w:val="004448E2"/>
    <w:rsid w:val="00445D51"/>
    <w:rsid w:val="00450F99"/>
    <w:rsid w:val="00481999"/>
    <w:rsid w:val="00482EBE"/>
    <w:rsid w:val="00485C91"/>
    <w:rsid w:val="004A258C"/>
    <w:rsid w:val="004A6653"/>
    <w:rsid w:val="004B4AF5"/>
    <w:rsid w:val="004B77E7"/>
    <w:rsid w:val="004C0E33"/>
    <w:rsid w:val="004C4149"/>
    <w:rsid w:val="004C5A6A"/>
    <w:rsid w:val="004D66C9"/>
    <w:rsid w:val="004D6FDF"/>
    <w:rsid w:val="004E3F46"/>
    <w:rsid w:val="004E438B"/>
    <w:rsid w:val="004E4C4C"/>
    <w:rsid w:val="00504A0F"/>
    <w:rsid w:val="0051672C"/>
    <w:rsid w:val="005224EF"/>
    <w:rsid w:val="005231CE"/>
    <w:rsid w:val="00530F5D"/>
    <w:rsid w:val="005447BD"/>
    <w:rsid w:val="0055191A"/>
    <w:rsid w:val="00551AF2"/>
    <w:rsid w:val="00552B5A"/>
    <w:rsid w:val="00556817"/>
    <w:rsid w:val="00560A81"/>
    <w:rsid w:val="00561A9D"/>
    <w:rsid w:val="00561DE8"/>
    <w:rsid w:val="00565A7A"/>
    <w:rsid w:val="0056693B"/>
    <w:rsid w:val="00571564"/>
    <w:rsid w:val="0058426F"/>
    <w:rsid w:val="00584889"/>
    <w:rsid w:val="0059032E"/>
    <w:rsid w:val="005959E6"/>
    <w:rsid w:val="005B2A23"/>
    <w:rsid w:val="005B503C"/>
    <w:rsid w:val="005C0906"/>
    <w:rsid w:val="005D1A53"/>
    <w:rsid w:val="005F0BAF"/>
    <w:rsid w:val="005F0C2D"/>
    <w:rsid w:val="005F25FF"/>
    <w:rsid w:val="005F3DC7"/>
    <w:rsid w:val="005F49F0"/>
    <w:rsid w:val="005F77D5"/>
    <w:rsid w:val="006001B8"/>
    <w:rsid w:val="00602838"/>
    <w:rsid w:val="0061321B"/>
    <w:rsid w:val="006165E6"/>
    <w:rsid w:val="00637DFD"/>
    <w:rsid w:val="0064364B"/>
    <w:rsid w:val="006444B8"/>
    <w:rsid w:val="00647083"/>
    <w:rsid w:val="00651A4D"/>
    <w:rsid w:val="006530FC"/>
    <w:rsid w:val="00657597"/>
    <w:rsid w:val="00671A9A"/>
    <w:rsid w:val="00686D15"/>
    <w:rsid w:val="006A5282"/>
    <w:rsid w:val="006A5B1E"/>
    <w:rsid w:val="006B2220"/>
    <w:rsid w:val="006B27D3"/>
    <w:rsid w:val="006C2B97"/>
    <w:rsid w:val="006C5469"/>
    <w:rsid w:val="006C6462"/>
    <w:rsid w:val="006D4D65"/>
    <w:rsid w:val="006E36BA"/>
    <w:rsid w:val="006E4D14"/>
    <w:rsid w:val="006F49E1"/>
    <w:rsid w:val="006F597C"/>
    <w:rsid w:val="006F68E9"/>
    <w:rsid w:val="007107BF"/>
    <w:rsid w:val="007119A8"/>
    <w:rsid w:val="007345F1"/>
    <w:rsid w:val="00760DCD"/>
    <w:rsid w:val="00765DC8"/>
    <w:rsid w:val="00780C9F"/>
    <w:rsid w:val="00781B28"/>
    <w:rsid w:val="007945AF"/>
    <w:rsid w:val="00796B24"/>
    <w:rsid w:val="007B205F"/>
    <w:rsid w:val="007B50E4"/>
    <w:rsid w:val="007C015D"/>
    <w:rsid w:val="007D0A75"/>
    <w:rsid w:val="007E0031"/>
    <w:rsid w:val="007E154E"/>
    <w:rsid w:val="007E4F27"/>
    <w:rsid w:val="008021BD"/>
    <w:rsid w:val="00802681"/>
    <w:rsid w:val="008028FA"/>
    <w:rsid w:val="008109A2"/>
    <w:rsid w:val="008135E4"/>
    <w:rsid w:val="00821874"/>
    <w:rsid w:val="00822605"/>
    <w:rsid w:val="00825C08"/>
    <w:rsid w:val="00834C82"/>
    <w:rsid w:val="008370A7"/>
    <w:rsid w:val="00846A7E"/>
    <w:rsid w:val="00851086"/>
    <w:rsid w:val="00851747"/>
    <w:rsid w:val="00855D9A"/>
    <w:rsid w:val="00860230"/>
    <w:rsid w:val="0086061D"/>
    <w:rsid w:val="00861932"/>
    <w:rsid w:val="00863AC0"/>
    <w:rsid w:val="00864369"/>
    <w:rsid w:val="00866EAB"/>
    <w:rsid w:val="00870AE0"/>
    <w:rsid w:val="00881601"/>
    <w:rsid w:val="00885F76"/>
    <w:rsid w:val="00886E53"/>
    <w:rsid w:val="00894810"/>
    <w:rsid w:val="008A1618"/>
    <w:rsid w:val="008B4882"/>
    <w:rsid w:val="008C7B03"/>
    <w:rsid w:val="008D2466"/>
    <w:rsid w:val="008E15F1"/>
    <w:rsid w:val="008E3018"/>
    <w:rsid w:val="008F139C"/>
    <w:rsid w:val="008F3FA4"/>
    <w:rsid w:val="008F56A3"/>
    <w:rsid w:val="008F6AE6"/>
    <w:rsid w:val="0090228E"/>
    <w:rsid w:val="00902602"/>
    <w:rsid w:val="00907EA8"/>
    <w:rsid w:val="009128DB"/>
    <w:rsid w:val="00917B19"/>
    <w:rsid w:val="00937409"/>
    <w:rsid w:val="0094174E"/>
    <w:rsid w:val="009451A1"/>
    <w:rsid w:val="0094546A"/>
    <w:rsid w:val="009454C0"/>
    <w:rsid w:val="00950488"/>
    <w:rsid w:val="00952FE2"/>
    <w:rsid w:val="00953553"/>
    <w:rsid w:val="00956FA2"/>
    <w:rsid w:val="00960EE2"/>
    <w:rsid w:val="009614AC"/>
    <w:rsid w:val="009835C5"/>
    <w:rsid w:val="00987C81"/>
    <w:rsid w:val="0099261D"/>
    <w:rsid w:val="009B1FF5"/>
    <w:rsid w:val="009B346D"/>
    <w:rsid w:val="009B71E5"/>
    <w:rsid w:val="009B7ACA"/>
    <w:rsid w:val="009C148D"/>
    <w:rsid w:val="009E16C7"/>
    <w:rsid w:val="009F21E1"/>
    <w:rsid w:val="009F48F0"/>
    <w:rsid w:val="009F557C"/>
    <w:rsid w:val="009F6368"/>
    <w:rsid w:val="00A07A04"/>
    <w:rsid w:val="00A138F1"/>
    <w:rsid w:val="00A140FF"/>
    <w:rsid w:val="00A14C64"/>
    <w:rsid w:val="00A15DD5"/>
    <w:rsid w:val="00A17FAB"/>
    <w:rsid w:val="00A22A7A"/>
    <w:rsid w:val="00A27F17"/>
    <w:rsid w:val="00A31082"/>
    <w:rsid w:val="00A40776"/>
    <w:rsid w:val="00A544CB"/>
    <w:rsid w:val="00A56EA0"/>
    <w:rsid w:val="00A654E7"/>
    <w:rsid w:val="00A6644B"/>
    <w:rsid w:val="00A707F6"/>
    <w:rsid w:val="00A754B5"/>
    <w:rsid w:val="00A80C1A"/>
    <w:rsid w:val="00A8579E"/>
    <w:rsid w:val="00AC4C02"/>
    <w:rsid w:val="00AC5527"/>
    <w:rsid w:val="00AD4EA8"/>
    <w:rsid w:val="00AD5225"/>
    <w:rsid w:val="00AE3ED3"/>
    <w:rsid w:val="00AF06A5"/>
    <w:rsid w:val="00AF2540"/>
    <w:rsid w:val="00AF56F5"/>
    <w:rsid w:val="00AF7425"/>
    <w:rsid w:val="00B1654F"/>
    <w:rsid w:val="00B21042"/>
    <w:rsid w:val="00B2591A"/>
    <w:rsid w:val="00B30B2B"/>
    <w:rsid w:val="00B30BB5"/>
    <w:rsid w:val="00B30EA9"/>
    <w:rsid w:val="00B33C41"/>
    <w:rsid w:val="00B54C30"/>
    <w:rsid w:val="00B56428"/>
    <w:rsid w:val="00B73D9F"/>
    <w:rsid w:val="00B73DB3"/>
    <w:rsid w:val="00B77FF1"/>
    <w:rsid w:val="00B8460D"/>
    <w:rsid w:val="00B922B1"/>
    <w:rsid w:val="00B97634"/>
    <w:rsid w:val="00BA1855"/>
    <w:rsid w:val="00BA2CFB"/>
    <w:rsid w:val="00BB01DC"/>
    <w:rsid w:val="00BB0C21"/>
    <w:rsid w:val="00BB3F3F"/>
    <w:rsid w:val="00BB7D19"/>
    <w:rsid w:val="00BC71D1"/>
    <w:rsid w:val="00BD5506"/>
    <w:rsid w:val="00BF175C"/>
    <w:rsid w:val="00BF4552"/>
    <w:rsid w:val="00C01C42"/>
    <w:rsid w:val="00C0297B"/>
    <w:rsid w:val="00C12AF0"/>
    <w:rsid w:val="00C135E5"/>
    <w:rsid w:val="00C411C4"/>
    <w:rsid w:val="00C4296E"/>
    <w:rsid w:val="00C46A5E"/>
    <w:rsid w:val="00C52C7E"/>
    <w:rsid w:val="00C6043B"/>
    <w:rsid w:val="00C66F55"/>
    <w:rsid w:val="00C80751"/>
    <w:rsid w:val="00C96F35"/>
    <w:rsid w:val="00CA4F90"/>
    <w:rsid w:val="00CB2EBD"/>
    <w:rsid w:val="00CB447F"/>
    <w:rsid w:val="00CD2A74"/>
    <w:rsid w:val="00CD7CA8"/>
    <w:rsid w:val="00CE1168"/>
    <w:rsid w:val="00CE1D85"/>
    <w:rsid w:val="00CE6575"/>
    <w:rsid w:val="00CE794A"/>
    <w:rsid w:val="00CF2E21"/>
    <w:rsid w:val="00CF3C71"/>
    <w:rsid w:val="00CF5A9D"/>
    <w:rsid w:val="00D26441"/>
    <w:rsid w:val="00D26A3A"/>
    <w:rsid w:val="00D26EE2"/>
    <w:rsid w:val="00D307CE"/>
    <w:rsid w:val="00D34D8D"/>
    <w:rsid w:val="00D409B5"/>
    <w:rsid w:val="00D523B5"/>
    <w:rsid w:val="00D60A8E"/>
    <w:rsid w:val="00D66308"/>
    <w:rsid w:val="00D744A5"/>
    <w:rsid w:val="00D77AB9"/>
    <w:rsid w:val="00D833A9"/>
    <w:rsid w:val="00D95F0B"/>
    <w:rsid w:val="00DA1017"/>
    <w:rsid w:val="00DA45D0"/>
    <w:rsid w:val="00DC4311"/>
    <w:rsid w:val="00DD0421"/>
    <w:rsid w:val="00DE4323"/>
    <w:rsid w:val="00DF6525"/>
    <w:rsid w:val="00E06495"/>
    <w:rsid w:val="00E069D9"/>
    <w:rsid w:val="00E07AB0"/>
    <w:rsid w:val="00E11D2E"/>
    <w:rsid w:val="00E13CBA"/>
    <w:rsid w:val="00E16950"/>
    <w:rsid w:val="00E235C9"/>
    <w:rsid w:val="00E23AC2"/>
    <w:rsid w:val="00E23F7A"/>
    <w:rsid w:val="00E274D1"/>
    <w:rsid w:val="00E305CB"/>
    <w:rsid w:val="00E32225"/>
    <w:rsid w:val="00E32EE6"/>
    <w:rsid w:val="00E41AE1"/>
    <w:rsid w:val="00E55675"/>
    <w:rsid w:val="00E56A80"/>
    <w:rsid w:val="00E728FA"/>
    <w:rsid w:val="00E7397D"/>
    <w:rsid w:val="00E73C08"/>
    <w:rsid w:val="00E8036D"/>
    <w:rsid w:val="00E92F27"/>
    <w:rsid w:val="00E9675E"/>
    <w:rsid w:val="00E9758D"/>
    <w:rsid w:val="00E97E7E"/>
    <w:rsid w:val="00EA25E1"/>
    <w:rsid w:val="00EA40C3"/>
    <w:rsid w:val="00EC64CD"/>
    <w:rsid w:val="00ED37E6"/>
    <w:rsid w:val="00EE0841"/>
    <w:rsid w:val="00F00D60"/>
    <w:rsid w:val="00F04D26"/>
    <w:rsid w:val="00F1052F"/>
    <w:rsid w:val="00F1079B"/>
    <w:rsid w:val="00F2174C"/>
    <w:rsid w:val="00F22ABD"/>
    <w:rsid w:val="00F3331E"/>
    <w:rsid w:val="00F34EC0"/>
    <w:rsid w:val="00F431A4"/>
    <w:rsid w:val="00F50418"/>
    <w:rsid w:val="00F57E8C"/>
    <w:rsid w:val="00F67AA4"/>
    <w:rsid w:val="00F72097"/>
    <w:rsid w:val="00F7579E"/>
    <w:rsid w:val="00F777B7"/>
    <w:rsid w:val="00F80129"/>
    <w:rsid w:val="00F85685"/>
    <w:rsid w:val="00F96A46"/>
    <w:rsid w:val="00FA468F"/>
    <w:rsid w:val="00FB21EB"/>
    <w:rsid w:val="00FB2D9C"/>
    <w:rsid w:val="00FB5DFD"/>
    <w:rsid w:val="00FC0269"/>
    <w:rsid w:val="00FC6912"/>
    <w:rsid w:val="00FE5528"/>
    <w:rsid w:val="00FE5981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5E282"/>
  <w15:docId w15:val="{2E400C83-095F-4D57-BE9F-F1E01E97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540"/>
  </w:style>
  <w:style w:type="paragraph" w:styleId="Heading1">
    <w:name w:val="heading 1"/>
    <w:basedOn w:val="Normal"/>
    <w:link w:val="Heading1Char"/>
    <w:uiPriority w:val="1"/>
    <w:qFormat/>
    <w:rsid w:val="00796B24"/>
    <w:pPr>
      <w:widowControl w:val="0"/>
      <w:autoSpaceDE w:val="0"/>
      <w:autoSpaceDN w:val="0"/>
      <w:spacing w:after="0" w:line="240" w:lineRule="auto"/>
      <w:outlineLvl w:val="0"/>
    </w:pPr>
    <w:rPr>
      <w:rFonts w:ascii="Tahoma" w:eastAsia="Tahoma" w:hAnsi="Tahoma" w:cs="Tahoma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3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F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BB3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9E1"/>
  </w:style>
  <w:style w:type="paragraph" w:styleId="Footer">
    <w:name w:val="footer"/>
    <w:basedOn w:val="Normal"/>
    <w:link w:val="FooterChar"/>
    <w:uiPriority w:val="99"/>
    <w:unhideWhenUsed/>
    <w:rsid w:val="006F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9E1"/>
  </w:style>
  <w:style w:type="table" w:styleId="TableGrid">
    <w:name w:val="Table Grid"/>
    <w:basedOn w:val="TableNormal"/>
    <w:uiPriority w:val="59"/>
    <w:rsid w:val="0061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75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796B24"/>
    <w:rPr>
      <w:rFonts w:ascii="Tahoma" w:eastAsia="Tahoma" w:hAnsi="Tahoma" w:cs="Tahoma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796B2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96B24"/>
    <w:rPr>
      <w:rFonts w:ascii="Tahoma" w:eastAsia="Tahoma" w:hAnsi="Tahoma" w:cs="Tahom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ypay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86F83-96DF-495F-AD22-09E50C28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Pay</dc:creator>
  <cp:keywords/>
  <dc:description/>
  <cp:lastModifiedBy>Marketing</cp:lastModifiedBy>
  <cp:revision>897</cp:revision>
  <cp:lastPrinted>2020-08-04T07:26:00Z</cp:lastPrinted>
  <dcterms:created xsi:type="dcterms:W3CDTF">2015-09-01T06:09:00Z</dcterms:created>
  <dcterms:modified xsi:type="dcterms:W3CDTF">2021-09-24T12:08:00Z</dcterms:modified>
</cp:coreProperties>
</file>